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1128C" w14:textId="7DBEBE25" w:rsidR="002B1A62" w:rsidRPr="00051361" w:rsidRDefault="008B7237" w:rsidP="007724CF">
      <w:pPr>
        <w:spacing w:after="60" w:line="240" w:lineRule="auto"/>
        <w:jc w:val="both"/>
        <w:rPr>
          <w:rFonts w:ascii="Arial" w:hAnsi="Arial" w:cs="Arial"/>
        </w:rPr>
      </w:pPr>
      <w:r w:rsidRPr="00051361">
        <w:rPr>
          <w:rFonts w:ascii="Arial" w:hAnsi="Arial" w:cs="Arial"/>
        </w:rPr>
        <w:tab/>
      </w:r>
      <w:r w:rsidR="00127578" w:rsidRPr="00051361">
        <w:rPr>
          <w:rFonts w:ascii="Arial" w:hAnsi="Arial" w:cs="Arial"/>
        </w:rPr>
        <w:t>Na základě</w:t>
      </w:r>
      <w:r w:rsidRPr="00051361">
        <w:rPr>
          <w:rFonts w:ascii="Arial" w:hAnsi="Arial" w:cs="Arial"/>
        </w:rPr>
        <w:t xml:space="preserve"> článku 26 odstavec 7. 1. a 2. Zákona o referendu a lidové iniciativě („Úřední věstník SR”, číslo 111/21),</w:t>
      </w:r>
    </w:p>
    <w:p w14:paraId="7C039827" w14:textId="3EFF2B81" w:rsidR="008B7237" w:rsidRPr="00051361" w:rsidRDefault="002B1A62" w:rsidP="002B1A62">
      <w:pPr>
        <w:spacing w:after="360" w:line="240" w:lineRule="auto"/>
        <w:jc w:val="both"/>
        <w:rPr>
          <w:rFonts w:ascii="Arial" w:hAnsi="Arial" w:cs="Arial"/>
        </w:rPr>
      </w:pPr>
      <w:r w:rsidRPr="00051361">
        <w:rPr>
          <w:rFonts w:ascii="Arial" w:hAnsi="Arial" w:cs="Arial"/>
        </w:rPr>
        <w:tab/>
        <w:t xml:space="preserve">Republiková volební komise na svém zasedání konaném 3. prosince 2021 přijala </w:t>
      </w:r>
    </w:p>
    <w:p w14:paraId="275F08AE" w14:textId="1737EFEB" w:rsidR="008B7237" w:rsidRPr="00051361" w:rsidRDefault="005830AB" w:rsidP="008B7237">
      <w:pPr>
        <w:spacing w:after="0" w:line="240" w:lineRule="auto"/>
        <w:jc w:val="center"/>
        <w:rPr>
          <w:rFonts w:ascii="Arial" w:hAnsi="Arial" w:cs="Arial"/>
          <w:b/>
        </w:rPr>
      </w:pPr>
      <w:r w:rsidRPr="00051361">
        <w:rPr>
          <w:rFonts w:ascii="Arial" w:hAnsi="Arial" w:cs="Arial"/>
          <w:b/>
        </w:rPr>
        <w:t>ROZHODNUTÍ</w:t>
      </w:r>
    </w:p>
    <w:p w14:paraId="5446E8DE" w14:textId="1495FB02" w:rsidR="008F3E9B" w:rsidRPr="00051361" w:rsidRDefault="005830AB" w:rsidP="008F3E9B">
      <w:pPr>
        <w:spacing w:after="0" w:line="240" w:lineRule="auto"/>
        <w:jc w:val="center"/>
        <w:rPr>
          <w:rFonts w:ascii="Arial" w:hAnsi="Arial" w:cs="Arial"/>
          <w:b/>
        </w:rPr>
      </w:pPr>
      <w:r w:rsidRPr="00051361">
        <w:rPr>
          <w:rFonts w:ascii="Arial" w:hAnsi="Arial" w:cs="Arial"/>
          <w:b/>
        </w:rPr>
        <w:t xml:space="preserve">o stanovení textu Informace o Aktu o změně </w:t>
      </w:r>
    </w:p>
    <w:p w14:paraId="6F54AA07" w14:textId="3507FAD6" w:rsidR="00CA1EBF" w:rsidRPr="00051361" w:rsidRDefault="005830AB" w:rsidP="002B1A62">
      <w:pPr>
        <w:spacing w:after="360" w:line="240" w:lineRule="auto"/>
        <w:jc w:val="center"/>
        <w:rPr>
          <w:rFonts w:ascii="Arial" w:hAnsi="Arial" w:cs="Arial"/>
          <w:b/>
        </w:rPr>
      </w:pPr>
      <w:r w:rsidRPr="00051361">
        <w:rPr>
          <w:rFonts w:ascii="Arial" w:hAnsi="Arial" w:cs="Arial"/>
          <w:b/>
        </w:rPr>
        <w:t>Ústavy Srbské republiky</w:t>
      </w:r>
    </w:p>
    <w:p w14:paraId="0DDDCA82" w14:textId="495989B4" w:rsidR="00971E4C" w:rsidRPr="00051361" w:rsidRDefault="002B1A62" w:rsidP="00C808F1">
      <w:pPr>
        <w:spacing w:after="120" w:line="240" w:lineRule="auto"/>
        <w:ind w:firstLine="708"/>
        <w:jc w:val="both"/>
        <w:rPr>
          <w:rFonts w:ascii="Arial" w:hAnsi="Arial" w:cs="Arial"/>
        </w:rPr>
      </w:pPr>
      <w:r w:rsidRPr="00051361">
        <w:rPr>
          <w:rFonts w:ascii="Arial" w:hAnsi="Arial" w:cs="Arial"/>
        </w:rPr>
        <w:t xml:space="preserve">1. Tímto rozhodnutím je stanovený text Informace Aktu o změně Ústavy Srbské </w:t>
      </w:r>
      <w:proofErr w:type="gramStart"/>
      <w:r w:rsidRPr="00051361">
        <w:rPr>
          <w:rFonts w:ascii="Arial" w:hAnsi="Arial" w:cs="Arial"/>
        </w:rPr>
        <w:t>republiky o jehož</w:t>
      </w:r>
      <w:proofErr w:type="gramEnd"/>
      <w:r w:rsidRPr="00051361">
        <w:rPr>
          <w:rFonts w:ascii="Arial" w:hAnsi="Arial" w:cs="Arial"/>
        </w:rPr>
        <w:t xml:space="preserve"> potvrzení občané budu hlasovat na republikovém referendu vypsaném na 16. ledna 2022, a který zní:</w:t>
      </w:r>
    </w:p>
    <w:p w14:paraId="0AF29F9C" w14:textId="4010F030" w:rsidR="00CE4D25" w:rsidRPr="00051361" w:rsidRDefault="00B1767C" w:rsidP="00C808F1">
      <w:pPr>
        <w:spacing w:after="120" w:line="240" w:lineRule="auto"/>
        <w:ind w:firstLine="708"/>
        <w:jc w:val="both"/>
        <w:rPr>
          <w:rFonts w:ascii="Arial" w:hAnsi="Arial" w:cs="Arial"/>
          <w:b/>
          <w:bCs/>
        </w:rPr>
      </w:pPr>
      <w:r w:rsidRPr="00051361">
        <w:rPr>
          <w:rFonts w:ascii="Arial" w:hAnsi="Arial" w:cs="Arial"/>
        </w:rPr>
        <w:t>„</w:t>
      </w:r>
      <w:r w:rsidRPr="00051361">
        <w:rPr>
          <w:rFonts w:ascii="Arial" w:hAnsi="Arial" w:cs="Arial"/>
          <w:b/>
          <w:bCs/>
        </w:rPr>
        <w:t>1) Akt o změně Ústavy</w:t>
      </w:r>
      <w:r w:rsidR="00E7226D" w:rsidRPr="00051361">
        <w:rPr>
          <w:rFonts w:ascii="Arial" w:hAnsi="Arial" w:cs="Arial"/>
          <w:b/>
          <w:bCs/>
        </w:rPr>
        <w:t xml:space="preserve"> </w:t>
      </w:r>
      <w:r w:rsidRPr="00051361">
        <w:rPr>
          <w:rFonts w:ascii="Arial" w:hAnsi="Arial" w:cs="Arial"/>
          <w:b/>
          <w:bCs/>
        </w:rPr>
        <w:t>se vztahuje výlučně na soudnictví</w:t>
      </w:r>
      <w:r w:rsidR="00E7226D" w:rsidRPr="00051361">
        <w:rPr>
          <w:rFonts w:ascii="Arial" w:hAnsi="Arial" w:cs="Arial"/>
          <w:b/>
          <w:bCs/>
        </w:rPr>
        <w:t xml:space="preserve"> </w:t>
      </w:r>
      <w:r w:rsidRPr="00051361">
        <w:rPr>
          <w:rFonts w:ascii="Arial" w:hAnsi="Arial" w:cs="Arial"/>
          <w:b/>
          <w:bCs/>
        </w:rPr>
        <w:t>a nemění</w:t>
      </w:r>
      <w:r w:rsidR="00E7226D" w:rsidRPr="00051361">
        <w:rPr>
          <w:rFonts w:ascii="Arial" w:hAnsi="Arial" w:cs="Arial"/>
          <w:b/>
          <w:bCs/>
        </w:rPr>
        <w:t xml:space="preserve"> </w:t>
      </w:r>
      <w:r w:rsidRPr="00051361">
        <w:rPr>
          <w:rFonts w:ascii="Arial" w:hAnsi="Arial" w:cs="Arial"/>
          <w:b/>
          <w:bCs/>
        </w:rPr>
        <w:t xml:space="preserve">ostatní části Ústavy </w:t>
      </w:r>
    </w:p>
    <w:p w14:paraId="18E1E65C" w14:textId="4A659DE0" w:rsidR="00CE4D25" w:rsidRPr="00051361" w:rsidRDefault="00CE4D25" w:rsidP="00C808F1">
      <w:pPr>
        <w:spacing w:after="120" w:line="240" w:lineRule="auto"/>
        <w:jc w:val="both"/>
        <w:rPr>
          <w:rFonts w:ascii="Arial" w:hAnsi="Arial" w:cs="Arial"/>
        </w:rPr>
      </w:pPr>
      <w:r w:rsidRPr="00051361">
        <w:rPr>
          <w:rFonts w:ascii="Arial" w:hAnsi="Arial" w:cs="Arial"/>
        </w:rPr>
        <w:tab/>
        <w:t xml:space="preserve">Akt o změně Ústavy mění ústavní ustanovení o organizace soudů a státních zastupitelství (čl. 142. -165. Ústavy). Vzhledem k tomu, že mezi těmito ustanoveními a ostatními ustanoveními Ústavy existuje vzájemná závislost, byl změněn také článek 4. </w:t>
      </w:r>
      <w:proofErr w:type="gramStart"/>
      <w:r w:rsidRPr="00051361">
        <w:rPr>
          <w:rFonts w:ascii="Arial" w:hAnsi="Arial" w:cs="Arial"/>
        </w:rPr>
        <w:t>Ústavy který</w:t>
      </w:r>
      <w:proofErr w:type="gramEnd"/>
      <w:r w:rsidRPr="00051361">
        <w:rPr>
          <w:rFonts w:ascii="Arial" w:hAnsi="Arial" w:cs="Arial"/>
        </w:rPr>
        <w:t xml:space="preserve"> určuje zásady dělby moci, článek 99. Ústavy (Příslušnosti Národního shromáždění), článek 105. Ústavy (Způsob rozhodování v Národním shromáždění), článku 172. Ústavy (Složení Ústavního soudu. Volba a jmenování soudců Ústavního soudu).</w:t>
      </w:r>
    </w:p>
    <w:p w14:paraId="29A29D44" w14:textId="71D2A4A6" w:rsidR="00A80E51" w:rsidRPr="00051361" w:rsidRDefault="00CE4D25" w:rsidP="00C808F1">
      <w:pPr>
        <w:spacing w:after="120" w:line="240" w:lineRule="auto"/>
        <w:jc w:val="both"/>
        <w:rPr>
          <w:rFonts w:ascii="Arial" w:hAnsi="Arial" w:cs="Arial"/>
        </w:rPr>
      </w:pPr>
      <w:r w:rsidRPr="00051361">
        <w:rPr>
          <w:rFonts w:ascii="Arial" w:hAnsi="Arial" w:cs="Arial"/>
        </w:rPr>
        <w:tab/>
        <w:t xml:space="preserve">V souladu se stanoveným postupem změně Ústavy občané na referendu budu hlasovat výlučně o ustanoveních obsažených v Aktu o změně Ústavy, zatímco ostatní ustanovení Ústavy nejsou předmětem referenda. </w:t>
      </w:r>
    </w:p>
    <w:p w14:paraId="4834080D" w14:textId="76094C7B" w:rsidR="0099198E" w:rsidRPr="00051361" w:rsidRDefault="00CE4D25" w:rsidP="00C808F1">
      <w:pPr>
        <w:spacing w:after="120" w:line="240" w:lineRule="auto"/>
        <w:ind w:firstLine="708"/>
        <w:jc w:val="both"/>
        <w:rPr>
          <w:rFonts w:ascii="Arial" w:hAnsi="Arial" w:cs="Arial"/>
          <w:b/>
          <w:bCs/>
        </w:rPr>
      </w:pPr>
      <w:r w:rsidRPr="00051361">
        <w:rPr>
          <w:rFonts w:ascii="Arial" w:hAnsi="Arial" w:cs="Arial"/>
          <w:b/>
          <w:bCs/>
        </w:rPr>
        <w:t>2) Předpokládají se dodatečně ústavní záruky nezávislosti soudnictví a soudců</w:t>
      </w:r>
    </w:p>
    <w:p w14:paraId="50DAA683" w14:textId="776FE15D" w:rsidR="008268B8" w:rsidRPr="00051361" w:rsidRDefault="00AF1AAC" w:rsidP="00C808F1">
      <w:pPr>
        <w:spacing w:after="120" w:line="240" w:lineRule="auto"/>
        <w:jc w:val="both"/>
        <w:rPr>
          <w:rFonts w:ascii="Arial" w:hAnsi="Arial" w:cs="Arial"/>
        </w:rPr>
      </w:pPr>
      <w:r w:rsidRPr="00051361">
        <w:rPr>
          <w:rFonts w:ascii="Arial" w:hAnsi="Arial" w:cs="Arial"/>
        </w:rPr>
        <w:tab/>
        <w:t xml:space="preserve">V systému dělby moci na zákonodárnou, výkonnou a soudní je soudní moc nezávislá. Vztah mezi třemi složkami moci je založen na vzájemném ověřování a vyváženi, což znamená, že ani soudní moc nelze oddělit od systému a zodpovídat se sobě samé. </w:t>
      </w:r>
      <w:proofErr w:type="gramStart"/>
      <w:r w:rsidRPr="00051361">
        <w:rPr>
          <w:rFonts w:ascii="Arial" w:hAnsi="Arial" w:cs="Arial"/>
        </w:rPr>
        <w:t>Soudní</w:t>
      </w:r>
      <w:proofErr w:type="gramEnd"/>
      <w:r w:rsidRPr="00051361">
        <w:rPr>
          <w:rFonts w:ascii="Arial" w:hAnsi="Arial" w:cs="Arial"/>
        </w:rPr>
        <w:t xml:space="preserve"> moc patří k soudům který </w:t>
      </w:r>
      <w:proofErr w:type="gramStart"/>
      <w:r w:rsidRPr="00051361">
        <w:rPr>
          <w:rFonts w:ascii="Arial" w:hAnsi="Arial" w:cs="Arial"/>
        </w:rPr>
        <w:t>jsou</w:t>
      </w:r>
      <w:proofErr w:type="gramEnd"/>
      <w:r w:rsidRPr="00051361">
        <w:rPr>
          <w:rFonts w:ascii="Arial" w:hAnsi="Arial" w:cs="Arial"/>
        </w:rPr>
        <w:t xml:space="preserve"> nezávislé, a jejích rozhodnutí může přezkoumat pouze příslušný soud v řízení stanoveném zákonem a Ústavní soud v řízení o ústavní stížnosti. Soudce je nezávislý a jakékoli nepatřičné ovlivňování soudce při výkonu funkce soudce je zakázáno.</w:t>
      </w:r>
    </w:p>
    <w:p w14:paraId="13E0BC92" w14:textId="12D623B8" w:rsidR="008268B8" w:rsidRPr="00051361" w:rsidRDefault="00CE4D25" w:rsidP="00C808F1">
      <w:pPr>
        <w:spacing w:after="120" w:line="240" w:lineRule="auto"/>
        <w:ind w:firstLine="708"/>
        <w:jc w:val="both"/>
        <w:rPr>
          <w:rFonts w:ascii="Arial" w:hAnsi="Arial" w:cs="Arial"/>
          <w:b/>
          <w:bCs/>
        </w:rPr>
      </w:pPr>
      <w:r w:rsidRPr="00051361">
        <w:rPr>
          <w:rFonts w:ascii="Arial" w:hAnsi="Arial" w:cs="Arial"/>
          <w:b/>
          <w:bCs/>
        </w:rPr>
        <w:t>3) Stálost funkce soudce je zaručena</w:t>
      </w:r>
    </w:p>
    <w:p w14:paraId="12532793" w14:textId="3DE45DCD" w:rsidR="0072688B" w:rsidRPr="00051361" w:rsidRDefault="005830AB" w:rsidP="00C808F1">
      <w:pPr>
        <w:spacing w:after="120" w:line="240" w:lineRule="auto"/>
        <w:ind w:firstLine="720"/>
        <w:jc w:val="both"/>
        <w:rPr>
          <w:rFonts w:ascii="Arial" w:hAnsi="Arial" w:cs="Arial"/>
        </w:rPr>
      </w:pPr>
      <w:r w:rsidRPr="00051361">
        <w:rPr>
          <w:rFonts w:ascii="Arial" w:hAnsi="Arial" w:cs="Arial"/>
        </w:rPr>
        <w:t>V systému, ve kterém jsou soudci voleni na určitou dobu (možnost opětovného zvolení), je možné</w:t>
      </w:r>
      <w:r w:rsidR="00E7226D" w:rsidRPr="00051361">
        <w:rPr>
          <w:rFonts w:ascii="Arial" w:hAnsi="Arial" w:cs="Arial"/>
        </w:rPr>
        <w:t xml:space="preserve">  </w:t>
      </w:r>
      <w:r w:rsidRPr="00051361">
        <w:rPr>
          <w:rFonts w:ascii="Arial" w:hAnsi="Arial" w:cs="Arial"/>
        </w:rPr>
        <w:t xml:space="preserve">položit otázku nezávislosti soudců. Proto se plánuje zrušení první volby soudců na tři roky. Funkce soudce trvá od zvolení soudce do dosažení důchodového věku soudce. Důvody pro předčasný zánik funkce soudce jsou stanoveny v Ústavě, takže jiné důvody zániku funkce soudce nelze předepsat zákonem. O zániku soudcovské funkce rozhoduje </w:t>
      </w:r>
      <w:proofErr w:type="gramStart"/>
      <w:r w:rsidRPr="00051361">
        <w:rPr>
          <w:rFonts w:ascii="Arial" w:hAnsi="Arial" w:cs="Arial"/>
        </w:rPr>
        <w:t>orgán který</w:t>
      </w:r>
      <w:proofErr w:type="gramEnd"/>
      <w:r w:rsidRPr="00051361">
        <w:rPr>
          <w:rFonts w:ascii="Arial" w:hAnsi="Arial" w:cs="Arial"/>
        </w:rPr>
        <w:t xml:space="preserve"> volí soudce - Nejvyšší soudcovská rada. </w:t>
      </w:r>
    </w:p>
    <w:p w14:paraId="0484F6BA" w14:textId="737C2A5D" w:rsidR="0072688B" w:rsidRPr="00051361" w:rsidRDefault="00CE4D25" w:rsidP="00C808F1">
      <w:pPr>
        <w:spacing w:after="120" w:line="240" w:lineRule="auto"/>
        <w:ind w:left="360" w:firstLine="348"/>
        <w:jc w:val="both"/>
        <w:rPr>
          <w:rFonts w:ascii="Arial" w:hAnsi="Arial" w:cs="Arial"/>
          <w:b/>
          <w:bCs/>
        </w:rPr>
      </w:pPr>
      <w:r w:rsidRPr="00051361">
        <w:rPr>
          <w:rFonts w:ascii="Arial" w:hAnsi="Arial" w:cs="Arial"/>
          <w:b/>
          <w:bCs/>
        </w:rPr>
        <w:t>4) Nejvyšším soudem v Srbské republice je Nejvyšší soud</w:t>
      </w:r>
    </w:p>
    <w:p w14:paraId="2DB5D82A" w14:textId="4F1F6754" w:rsidR="00876D41" w:rsidRPr="00051361" w:rsidRDefault="00C56606" w:rsidP="00C808F1">
      <w:pPr>
        <w:spacing w:after="120" w:line="240" w:lineRule="auto"/>
        <w:jc w:val="both"/>
        <w:rPr>
          <w:rFonts w:ascii="Arial" w:hAnsi="Arial" w:cs="Arial"/>
        </w:rPr>
      </w:pPr>
      <w:r w:rsidRPr="00051361">
        <w:rPr>
          <w:rFonts w:ascii="Arial" w:hAnsi="Arial" w:cs="Arial"/>
        </w:rPr>
        <w:tab/>
        <w:t xml:space="preserve">Plánuje se změna názvu nejvyššího soudu v Srbské republice namísto současného názvu – Nejvyšší kasační soud. Název Nejvyšší soud, který se plánuje, je v souladu s právní tradicí Srbska, a také s </w:t>
      </w:r>
      <w:proofErr w:type="gramStart"/>
      <w:r w:rsidRPr="00051361">
        <w:rPr>
          <w:rFonts w:ascii="Arial" w:hAnsi="Arial" w:cs="Arial"/>
        </w:rPr>
        <w:t>příslušnosti , které</w:t>
      </w:r>
      <w:proofErr w:type="gramEnd"/>
      <w:r w:rsidRPr="00051361">
        <w:rPr>
          <w:rFonts w:ascii="Arial" w:hAnsi="Arial" w:cs="Arial"/>
        </w:rPr>
        <w:t xml:space="preserve"> nejvyšší soud v zemi tradičně má.</w:t>
      </w:r>
    </w:p>
    <w:p w14:paraId="212484D4" w14:textId="5D4149FE" w:rsidR="00876D41" w:rsidRPr="00051361" w:rsidRDefault="00CE4D25" w:rsidP="00C808F1">
      <w:pPr>
        <w:spacing w:after="120" w:line="240" w:lineRule="auto"/>
        <w:ind w:firstLine="708"/>
        <w:jc w:val="both"/>
        <w:rPr>
          <w:rFonts w:ascii="Arial" w:hAnsi="Arial" w:cs="Arial"/>
          <w:b/>
          <w:bCs/>
        </w:rPr>
      </w:pPr>
      <w:r w:rsidRPr="00051361">
        <w:rPr>
          <w:rFonts w:ascii="Arial" w:hAnsi="Arial" w:cs="Arial"/>
          <w:b/>
          <w:bCs/>
        </w:rPr>
        <w:t>5) Soudce, předsedu Nejvyššího soudu a předsedy soudů volí Nejvyšší soudcovská</w:t>
      </w:r>
      <w:r w:rsidR="00E7226D" w:rsidRPr="00051361">
        <w:rPr>
          <w:rFonts w:ascii="Arial" w:hAnsi="Arial" w:cs="Arial"/>
          <w:b/>
          <w:bCs/>
        </w:rPr>
        <w:t xml:space="preserve"> </w:t>
      </w:r>
      <w:r w:rsidRPr="00051361">
        <w:rPr>
          <w:rFonts w:ascii="Arial" w:hAnsi="Arial" w:cs="Arial"/>
          <w:b/>
          <w:bCs/>
        </w:rPr>
        <w:t>rada</w:t>
      </w:r>
    </w:p>
    <w:p w14:paraId="0341BB83" w14:textId="6AF9453A" w:rsidR="0078679E" w:rsidRPr="00051361" w:rsidRDefault="002D0493" w:rsidP="00C808F1">
      <w:pPr>
        <w:spacing w:after="120" w:line="240" w:lineRule="auto"/>
        <w:jc w:val="both"/>
        <w:rPr>
          <w:rFonts w:ascii="Arial" w:hAnsi="Arial" w:cs="Arial"/>
        </w:rPr>
      </w:pPr>
      <w:r w:rsidRPr="00051361">
        <w:rPr>
          <w:rFonts w:ascii="Arial" w:hAnsi="Arial" w:cs="Arial"/>
        </w:rPr>
        <w:tab/>
        <w:t xml:space="preserve">Podle platných ústavních </w:t>
      </w:r>
      <w:proofErr w:type="gramStart"/>
      <w:r w:rsidRPr="00051361">
        <w:rPr>
          <w:rFonts w:ascii="Arial" w:hAnsi="Arial" w:cs="Arial"/>
        </w:rPr>
        <w:t>ustanoveních</w:t>
      </w:r>
      <w:proofErr w:type="gramEnd"/>
      <w:r w:rsidRPr="00051361">
        <w:rPr>
          <w:rFonts w:ascii="Arial" w:hAnsi="Arial" w:cs="Arial"/>
        </w:rPr>
        <w:t>, první volbu soudců provádí Národní shromáždění</w:t>
      </w:r>
      <w:r w:rsidR="00E7226D" w:rsidRPr="00051361">
        <w:rPr>
          <w:rFonts w:ascii="Arial" w:hAnsi="Arial" w:cs="Arial"/>
        </w:rPr>
        <w:t xml:space="preserve">  </w:t>
      </w:r>
      <w:r w:rsidRPr="00051361">
        <w:rPr>
          <w:rFonts w:ascii="Arial" w:hAnsi="Arial" w:cs="Arial"/>
        </w:rPr>
        <w:t>podle návrhu Nejvyšší soudcovské rady. Navrhované řešení v Aktu o změně Ústavy Srbské republiky zruší volbu soudců v Národním shromáždění a předpokládá volbu soudců výlučně Nejvyšší soudcovskou radou. Tento orgán tvoří 11 členů, ze kterých šest soudců zvolených soudcům, čtyři významní právníci zvolený Národním shromážděním a předseda Nejvyššího soudu, který představuje soudní moc jako celek. Představitelé výkonné a zákonodárné moci už se nezúčastní volby soudců. Předsedu Nejvyššího soudu a předsedy soudů, kteří jsou, podle platných ústavních ustanovení,</w:t>
      </w:r>
      <w:r w:rsidR="00E7226D" w:rsidRPr="00051361">
        <w:rPr>
          <w:rFonts w:ascii="Arial" w:hAnsi="Arial" w:cs="Arial"/>
        </w:rPr>
        <w:t xml:space="preserve">  </w:t>
      </w:r>
      <w:r w:rsidRPr="00051361">
        <w:rPr>
          <w:rFonts w:ascii="Arial" w:hAnsi="Arial" w:cs="Arial"/>
        </w:rPr>
        <w:t>voleni Národním shromážděním,</w:t>
      </w:r>
      <w:r w:rsidR="00E7226D" w:rsidRPr="00051361">
        <w:rPr>
          <w:rFonts w:ascii="Arial" w:hAnsi="Arial" w:cs="Arial"/>
        </w:rPr>
        <w:t xml:space="preserve">  </w:t>
      </w:r>
      <w:r w:rsidRPr="00051361">
        <w:rPr>
          <w:rFonts w:ascii="Arial" w:hAnsi="Arial" w:cs="Arial"/>
        </w:rPr>
        <w:t>v budoucnu bude volit Nejvyšší soudcovská rada.</w:t>
      </w:r>
    </w:p>
    <w:p w14:paraId="5C52BD12" w14:textId="77777777" w:rsidR="00532F79" w:rsidRPr="00051361" w:rsidRDefault="00532F79" w:rsidP="00C808F1">
      <w:pPr>
        <w:spacing w:after="120" w:line="240" w:lineRule="auto"/>
        <w:jc w:val="both"/>
        <w:rPr>
          <w:rFonts w:ascii="Arial" w:hAnsi="Arial" w:cs="Arial"/>
        </w:rPr>
      </w:pPr>
    </w:p>
    <w:p w14:paraId="22D438DF" w14:textId="04150242" w:rsidR="00C5543B" w:rsidRPr="00051361" w:rsidRDefault="002D0493" w:rsidP="00C808F1">
      <w:pPr>
        <w:spacing w:after="120" w:line="240" w:lineRule="auto"/>
        <w:jc w:val="both"/>
        <w:rPr>
          <w:rFonts w:ascii="Arial" w:hAnsi="Arial" w:cs="Arial"/>
        </w:rPr>
      </w:pPr>
      <w:r w:rsidRPr="00051361">
        <w:rPr>
          <w:rFonts w:ascii="Arial" w:hAnsi="Arial" w:cs="Arial"/>
        </w:rPr>
        <w:lastRenderedPageBreak/>
        <w:tab/>
        <w:t xml:space="preserve">Z významných právníků pro členy Nejvyšší soudcovské rady mohou být zvoleni osoby s alespoň desetiletou praxí v právním oboru, kteří nemohou být členy politické strany a musí být této funkce hodny. Jsou voleni Národním shromážděním po veřejné soutěži. </w:t>
      </w:r>
    </w:p>
    <w:p w14:paraId="31FD6779" w14:textId="57C6BBCB" w:rsidR="0099198E" w:rsidRPr="00051361" w:rsidRDefault="00CE4D25" w:rsidP="00C808F1">
      <w:pPr>
        <w:spacing w:after="120" w:line="240" w:lineRule="auto"/>
        <w:ind w:firstLine="708"/>
        <w:jc w:val="both"/>
        <w:rPr>
          <w:rFonts w:ascii="Arial" w:hAnsi="Arial" w:cs="Arial"/>
          <w:b/>
          <w:bCs/>
        </w:rPr>
      </w:pPr>
      <w:r w:rsidRPr="00051361">
        <w:rPr>
          <w:rFonts w:ascii="Arial" w:hAnsi="Arial" w:cs="Arial"/>
          <w:b/>
          <w:bCs/>
        </w:rPr>
        <w:t>6) Organizační změny zajišťují nezávislost a odpovědnost státního</w:t>
      </w:r>
      <w:r w:rsidR="00E7226D" w:rsidRPr="00051361">
        <w:rPr>
          <w:rFonts w:ascii="Arial" w:hAnsi="Arial" w:cs="Arial"/>
          <w:b/>
          <w:bCs/>
        </w:rPr>
        <w:t xml:space="preserve"> </w:t>
      </w:r>
      <w:r w:rsidRPr="00051361">
        <w:rPr>
          <w:rFonts w:ascii="Arial" w:hAnsi="Arial" w:cs="Arial"/>
          <w:b/>
          <w:bCs/>
        </w:rPr>
        <w:t>zastupitelství</w:t>
      </w:r>
    </w:p>
    <w:p w14:paraId="41702525" w14:textId="35D91FA4" w:rsidR="00DB105C" w:rsidRPr="00051361" w:rsidRDefault="005830AB" w:rsidP="00C808F1">
      <w:pPr>
        <w:spacing w:after="120" w:line="240" w:lineRule="auto"/>
        <w:ind w:firstLine="720"/>
        <w:jc w:val="both"/>
        <w:rPr>
          <w:rFonts w:ascii="Arial" w:hAnsi="Arial" w:cs="Arial"/>
        </w:rPr>
      </w:pPr>
      <w:r w:rsidRPr="00051361">
        <w:rPr>
          <w:rFonts w:ascii="Arial" w:hAnsi="Arial" w:cs="Arial"/>
        </w:rPr>
        <w:t>Funkci státního zastupitelství vykonávají Nejvyšší státní zástupce, vrchní státní zástupce a státní zástupce. Vrchní státní zástupci budu vykonávat funkci dosavadních státních zástupců, a náměstky státních zástupců se stanou státními zástupci, kteří budou společně s vrchními státními zástupci vykonávat funkci státního zastupitelství. Plánovaná změna zajistí větší nezávislost a odpovědnost nositelů funkce státních zastupitelů. V souladu s názvem nejvyššího soudu v Srbské republice došlo ke změně názvu nejvyššího státního zastupitelství na Nejvyšší státní zastupitelství, které je řízeno Nejvyšším státním zástupcem.</w:t>
      </w:r>
    </w:p>
    <w:p w14:paraId="5DBBF2E7" w14:textId="3990726F" w:rsidR="00DB105C" w:rsidRPr="00051361" w:rsidRDefault="00CE4D25" w:rsidP="00C808F1">
      <w:pPr>
        <w:spacing w:after="120" w:line="240" w:lineRule="auto"/>
        <w:ind w:firstLine="708"/>
        <w:jc w:val="both"/>
        <w:rPr>
          <w:rFonts w:ascii="Arial" w:hAnsi="Arial" w:cs="Arial"/>
          <w:b/>
          <w:bCs/>
        </w:rPr>
      </w:pPr>
      <w:r w:rsidRPr="00051361">
        <w:rPr>
          <w:rFonts w:ascii="Arial" w:hAnsi="Arial" w:cs="Arial"/>
          <w:b/>
          <w:bCs/>
        </w:rPr>
        <w:t>7) Vrchní státní zástupce a státní zástupce volí Nejvyšší rada státního zastupitelství</w:t>
      </w:r>
    </w:p>
    <w:p w14:paraId="74969FE6" w14:textId="73910A46" w:rsidR="00DB105C" w:rsidRPr="00051361" w:rsidRDefault="00950DE0" w:rsidP="00C808F1">
      <w:pPr>
        <w:spacing w:after="120" w:line="240" w:lineRule="auto"/>
        <w:jc w:val="both"/>
        <w:rPr>
          <w:rFonts w:ascii="Arial" w:hAnsi="Arial" w:cs="Arial"/>
        </w:rPr>
      </w:pPr>
      <w:r w:rsidRPr="00051361">
        <w:rPr>
          <w:rFonts w:ascii="Arial" w:hAnsi="Arial" w:cs="Arial"/>
        </w:rPr>
        <w:tab/>
        <w:t>Vrchní státní zástupce a státní zástupce volí Nejvyšší rada státního zastupitelství Na rozdíl od dosavadních ústavních ustanovení, vrchní státní zástupce nebude navrhovat Vlada, ani volit Národní shromáždění. Nejvyšší státní zástupce v Srbské republice je stále volen Národním shromážděním, ale podle návrhu Nejvyšší rady státního zastupitelství, po veřejném výběrovém řízení.</w:t>
      </w:r>
    </w:p>
    <w:p w14:paraId="7E64DA1C" w14:textId="13C13670" w:rsidR="00992D9A" w:rsidRPr="00051361" w:rsidRDefault="005830AB" w:rsidP="00C808F1">
      <w:pPr>
        <w:spacing w:after="120" w:line="240" w:lineRule="auto"/>
        <w:ind w:firstLine="720"/>
        <w:jc w:val="both"/>
        <w:rPr>
          <w:rFonts w:ascii="Arial" w:hAnsi="Arial" w:cs="Arial"/>
        </w:rPr>
      </w:pPr>
      <w:r w:rsidRPr="00051361">
        <w:rPr>
          <w:rFonts w:ascii="Arial" w:hAnsi="Arial" w:cs="Arial"/>
        </w:rPr>
        <w:t>Nejvyšší rada státního zastupitelství je nezávislý státní orgán, který zajišťuje a ručí nezávislost státního zastupitelství, Nejvyššího státního zástupce, vrchních státní zástupců a státních zástupců. Tento orgán tvoří 11 členů, ze kterých jsou pět státních zástupců volených vrchním státními zástupci a státními zástupci, čtyři významní</w:t>
      </w:r>
      <w:r w:rsidR="00E7226D" w:rsidRPr="00051361">
        <w:rPr>
          <w:rFonts w:ascii="Arial" w:hAnsi="Arial" w:cs="Arial"/>
        </w:rPr>
        <w:t xml:space="preserve">  </w:t>
      </w:r>
      <w:r w:rsidRPr="00051361">
        <w:rPr>
          <w:rFonts w:ascii="Arial" w:hAnsi="Arial" w:cs="Arial"/>
        </w:rPr>
        <w:t>právníci zvolený Národním shromážděním, Nejvyšším státním zástupce a ministrem spravedlnosti. Plánované je omezení pro ministra spravedlností, že nemůže hlasovat v řízení o stanovení kárné odpovědnosti státních zástupců.</w:t>
      </w:r>
      <w:bookmarkStart w:id="0" w:name="_GoBack"/>
      <w:bookmarkEnd w:id="0"/>
    </w:p>
    <w:p w14:paraId="38CA6AC0" w14:textId="6A2F1D2F" w:rsidR="0099198E" w:rsidRPr="00051361" w:rsidRDefault="008F3E9B" w:rsidP="00C808F1">
      <w:pPr>
        <w:spacing w:after="120" w:line="240" w:lineRule="auto"/>
        <w:ind w:firstLine="708"/>
        <w:jc w:val="both"/>
        <w:rPr>
          <w:rFonts w:ascii="Arial" w:hAnsi="Arial" w:cs="Arial"/>
          <w:b/>
          <w:bCs/>
        </w:rPr>
      </w:pPr>
      <w:r w:rsidRPr="00051361">
        <w:rPr>
          <w:rFonts w:ascii="Arial" w:hAnsi="Arial" w:cs="Arial"/>
          <w:b/>
          <w:bCs/>
        </w:rPr>
        <w:t xml:space="preserve">8) Cíl změny Ústavy </w:t>
      </w:r>
    </w:p>
    <w:p w14:paraId="73F1233F" w14:textId="648E0FC2" w:rsidR="005109D4" w:rsidRPr="00051361" w:rsidRDefault="00662337" w:rsidP="00C808F1">
      <w:pPr>
        <w:pStyle w:val="ListParagraph"/>
        <w:spacing w:after="120" w:line="240" w:lineRule="auto"/>
        <w:ind w:left="0" w:firstLine="360"/>
        <w:contextualSpacing w:val="0"/>
        <w:jc w:val="both"/>
        <w:rPr>
          <w:rFonts w:ascii="Arial" w:hAnsi="Arial" w:cs="Arial"/>
          <w:bCs/>
        </w:rPr>
      </w:pPr>
      <w:r w:rsidRPr="00051361">
        <w:rPr>
          <w:rFonts w:ascii="Arial" w:hAnsi="Arial" w:cs="Arial"/>
          <w:bCs/>
        </w:rPr>
        <w:tab/>
        <w:t xml:space="preserve">Cílem přijetí </w:t>
      </w:r>
      <w:proofErr w:type="gramStart"/>
      <w:r w:rsidRPr="00051361">
        <w:rPr>
          <w:rFonts w:ascii="Arial" w:hAnsi="Arial" w:cs="Arial"/>
          <w:bCs/>
        </w:rPr>
        <w:t>Akta</w:t>
      </w:r>
      <w:proofErr w:type="gramEnd"/>
      <w:r w:rsidRPr="00051361">
        <w:rPr>
          <w:rFonts w:ascii="Arial" w:hAnsi="Arial" w:cs="Arial"/>
          <w:bCs/>
        </w:rPr>
        <w:t xml:space="preserve"> o změně Ústavy </w:t>
      </w:r>
      <w:proofErr w:type="gramStart"/>
      <w:r w:rsidRPr="00051361">
        <w:rPr>
          <w:rFonts w:ascii="Arial" w:hAnsi="Arial" w:cs="Arial"/>
          <w:bCs/>
        </w:rPr>
        <w:t>je</w:t>
      </w:r>
      <w:proofErr w:type="gramEnd"/>
      <w:r w:rsidRPr="00051361">
        <w:rPr>
          <w:rFonts w:ascii="Arial" w:hAnsi="Arial" w:cs="Arial"/>
          <w:bCs/>
        </w:rPr>
        <w:t xml:space="preserve"> zajištění vetší nezávislosti, účinnosti a odpovědnosti soudnictví, větší nezávislosti a odpovědnosti státního zastupitelství, lepší ochrana práv občanů a posílení právního státu.</w:t>
      </w:r>
    </w:p>
    <w:p w14:paraId="7E2A8A0B" w14:textId="486BFBCA" w:rsidR="00C10194" w:rsidRPr="00051361" w:rsidRDefault="00F144A7" w:rsidP="009B2EA0">
      <w:pPr>
        <w:spacing w:after="360" w:line="240" w:lineRule="auto"/>
        <w:ind w:firstLine="708"/>
        <w:jc w:val="both"/>
        <w:rPr>
          <w:rFonts w:ascii="Arial" w:hAnsi="Arial" w:cs="Arial"/>
          <w:bCs/>
        </w:rPr>
      </w:pPr>
      <w:r w:rsidRPr="00051361">
        <w:rPr>
          <w:rFonts w:ascii="Arial" w:hAnsi="Arial" w:cs="Arial"/>
          <w:bCs/>
        </w:rPr>
        <w:t>2. Toto rozhodnutí zveřejnit v „Úředním věstníku Srbské republiky“, na webové prezentaci Republikové volební komise a v médiích a doručit občanům, kteří mají právo hlasovat na republikovém referendu za účelem</w:t>
      </w:r>
      <w:r w:rsidR="00E7226D" w:rsidRPr="00051361">
        <w:rPr>
          <w:rFonts w:ascii="Arial" w:hAnsi="Arial" w:cs="Arial"/>
          <w:bCs/>
        </w:rPr>
        <w:t xml:space="preserve">  </w:t>
      </w:r>
      <w:r w:rsidRPr="00051361">
        <w:rPr>
          <w:rFonts w:ascii="Arial" w:hAnsi="Arial" w:cs="Arial"/>
          <w:bCs/>
        </w:rPr>
        <w:t>potvrzení Akta o změně Ústavy Srbské republiky, na adresu bydlišti.</w:t>
      </w:r>
    </w:p>
    <w:p w14:paraId="1413CDBB" w14:textId="6C2E62BC" w:rsidR="00C10194" w:rsidRPr="00051361" w:rsidRDefault="00C10194" w:rsidP="00C10194">
      <w:pPr>
        <w:spacing w:after="0" w:line="240" w:lineRule="auto"/>
        <w:jc w:val="both"/>
        <w:rPr>
          <w:rFonts w:ascii="Arial" w:eastAsia="Times New Roman" w:hAnsi="Arial" w:cs="Arial"/>
        </w:rPr>
      </w:pPr>
      <w:r w:rsidRPr="00051361">
        <w:rPr>
          <w:rFonts w:ascii="Arial" w:hAnsi="Arial" w:cs="Arial"/>
        </w:rPr>
        <w:t>02 číslo 014-125/21</w:t>
      </w:r>
    </w:p>
    <w:p w14:paraId="56C83ACD" w14:textId="566ABAB2" w:rsidR="00C10194" w:rsidRPr="00051361" w:rsidRDefault="005830AB" w:rsidP="00C10194">
      <w:pPr>
        <w:spacing w:after="600" w:line="240" w:lineRule="auto"/>
        <w:jc w:val="both"/>
        <w:rPr>
          <w:rFonts w:ascii="Arial" w:eastAsia="Times New Roman" w:hAnsi="Arial" w:cs="Arial"/>
        </w:rPr>
      </w:pPr>
      <w:r w:rsidRPr="00051361">
        <w:rPr>
          <w:rFonts w:ascii="Arial" w:hAnsi="Arial" w:cs="Arial"/>
        </w:rPr>
        <w:t>V Bělehradu, 3. prosince 2021</w:t>
      </w:r>
    </w:p>
    <w:p w14:paraId="5A84A955" w14:textId="695A8481" w:rsidR="00C10194" w:rsidRPr="00051361" w:rsidRDefault="005830AB" w:rsidP="00C10194">
      <w:pPr>
        <w:spacing w:after="600" w:line="240" w:lineRule="auto"/>
        <w:jc w:val="center"/>
        <w:rPr>
          <w:rFonts w:ascii="Arial" w:eastAsia="Times New Roman" w:hAnsi="Arial" w:cs="Arial"/>
          <w:b/>
          <w:spacing w:val="8"/>
        </w:rPr>
      </w:pPr>
      <w:r w:rsidRPr="00051361">
        <w:rPr>
          <w:rFonts w:ascii="Arial" w:hAnsi="Arial" w:cs="Arial"/>
          <w:b/>
        </w:rPr>
        <w:t>Republiková volební komise</w:t>
      </w:r>
    </w:p>
    <w:p w14:paraId="2E60FA12" w14:textId="3665C18E" w:rsidR="00C10194" w:rsidRPr="00051361" w:rsidRDefault="00C10194" w:rsidP="00C10194">
      <w:pPr>
        <w:shd w:val="clear" w:color="auto" w:fill="FFFFFF"/>
        <w:tabs>
          <w:tab w:val="center" w:pos="6840"/>
        </w:tabs>
        <w:spacing w:after="360" w:line="240" w:lineRule="auto"/>
        <w:rPr>
          <w:rFonts w:ascii="Arial" w:eastAsia="Times New Roman" w:hAnsi="Arial" w:cs="Arial"/>
          <w:noProof/>
          <w:color w:val="000000"/>
        </w:rPr>
      </w:pPr>
      <w:r w:rsidRPr="00051361">
        <w:rPr>
          <w:rFonts w:ascii="Arial" w:hAnsi="Arial" w:cs="Arial"/>
          <w:color w:val="000000"/>
        </w:rPr>
        <w:tab/>
        <w:t>Předseda</w:t>
      </w:r>
    </w:p>
    <w:p w14:paraId="5966565C" w14:textId="65D716A5" w:rsidR="00C10194" w:rsidRPr="00051361" w:rsidRDefault="00C10194" w:rsidP="00C10194">
      <w:pPr>
        <w:shd w:val="clear" w:color="auto" w:fill="FFFFFF"/>
        <w:tabs>
          <w:tab w:val="center" w:pos="6840"/>
        </w:tabs>
        <w:spacing w:after="120" w:line="240" w:lineRule="auto"/>
        <w:rPr>
          <w:rFonts w:ascii="Arial" w:eastAsia="Times New Roman" w:hAnsi="Arial" w:cs="Arial"/>
          <w:noProof/>
        </w:rPr>
      </w:pPr>
      <w:r w:rsidRPr="00051361">
        <w:rPr>
          <w:rFonts w:ascii="Arial" w:hAnsi="Arial" w:cs="Arial"/>
          <w:color w:val="000000"/>
        </w:rPr>
        <w:tab/>
        <w:t xml:space="preserve">Vladimir Dimitrijević, </w:t>
      </w:r>
      <w:proofErr w:type="gramStart"/>
      <w:r w:rsidRPr="00051361">
        <w:rPr>
          <w:rFonts w:ascii="Arial" w:hAnsi="Arial" w:cs="Arial"/>
          <w:color w:val="000000"/>
        </w:rPr>
        <w:t>v.r.</w:t>
      </w:r>
      <w:proofErr w:type="gramEnd"/>
    </w:p>
    <w:p w14:paraId="0BD7CEC7" w14:textId="77777777" w:rsidR="00C10194" w:rsidRPr="003D01CC" w:rsidRDefault="00C10194" w:rsidP="00C10194">
      <w:pPr>
        <w:spacing w:after="0" w:line="240" w:lineRule="auto"/>
        <w:jc w:val="both"/>
        <w:rPr>
          <w:rFonts w:ascii="Times New Roman" w:hAnsi="Times New Roman" w:cs="Times New Roman"/>
          <w:bCs/>
        </w:rPr>
      </w:pPr>
    </w:p>
    <w:sectPr w:rsidR="00C10194" w:rsidRPr="003D01CC" w:rsidSect="0076012F">
      <w:headerReference w:type="default" r:id="rId8"/>
      <w:pgSz w:w="11906" w:h="16838"/>
      <w:pgMar w:top="851"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3B71F" w14:textId="77777777" w:rsidR="001616C8" w:rsidRDefault="001616C8" w:rsidP="0099198E">
      <w:pPr>
        <w:spacing w:after="0" w:line="240" w:lineRule="auto"/>
      </w:pPr>
      <w:r>
        <w:separator/>
      </w:r>
    </w:p>
  </w:endnote>
  <w:endnote w:type="continuationSeparator" w:id="0">
    <w:p w14:paraId="1A55D3C8" w14:textId="77777777" w:rsidR="001616C8" w:rsidRDefault="001616C8" w:rsidP="00991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26D2D" w14:textId="77777777" w:rsidR="001616C8" w:rsidRDefault="001616C8" w:rsidP="0099198E">
      <w:pPr>
        <w:spacing w:after="0" w:line="240" w:lineRule="auto"/>
      </w:pPr>
      <w:r>
        <w:separator/>
      </w:r>
    </w:p>
  </w:footnote>
  <w:footnote w:type="continuationSeparator" w:id="0">
    <w:p w14:paraId="1943DF93" w14:textId="77777777" w:rsidR="001616C8" w:rsidRDefault="001616C8" w:rsidP="00991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381126"/>
      <w:docPartObj>
        <w:docPartGallery w:val="Page Numbers (Top of Page)"/>
        <w:docPartUnique/>
      </w:docPartObj>
    </w:sdtPr>
    <w:sdtEndPr>
      <w:rPr>
        <w:rFonts w:ascii="Arial" w:hAnsi="Arial" w:cs="Arial"/>
        <w:noProof/>
      </w:rPr>
    </w:sdtEndPr>
    <w:sdtContent>
      <w:p w14:paraId="31154DD1" w14:textId="6ABC5D1D" w:rsidR="0099198E" w:rsidRPr="003F3C5C" w:rsidRDefault="0099198E">
        <w:pPr>
          <w:pStyle w:val="Header"/>
          <w:jc w:val="center"/>
          <w:rPr>
            <w:rFonts w:ascii="Arial" w:hAnsi="Arial" w:cs="Arial"/>
          </w:rPr>
        </w:pPr>
        <w:r w:rsidRPr="003F3C5C">
          <w:rPr>
            <w:rFonts w:ascii="Arial" w:hAnsi="Arial" w:cs="Arial"/>
          </w:rPr>
          <w:fldChar w:fldCharType="begin"/>
        </w:r>
        <w:r w:rsidRPr="003F3C5C">
          <w:rPr>
            <w:rFonts w:ascii="Arial" w:hAnsi="Arial" w:cs="Arial"/>
          </w:rPr>
          <w:instrText xml:space="preserve"> PAGE   \* MERGEFORMAT </w:instrText>
        </w:r>
        <w:r w:rsidRPr="003F3C5C">
          <w:rPr>
            <w:rFonts w:ascii="Arial" w:hAnsi="Arial" w:cs="Arial"/>
          </w:rPr>
          <w:fldChar w:fldCharType="separate"/>
        </w:r>
        <w:r w:rsidR="00C808F1">
          <w:rPr>
            <w:rFonts w:ascii="Arial" w:hAnsi="Arial" w:cs="Arial"/>
            <w:noProof/>
          </w:rPr>
          <w:t>2</w:t>
        </w:r>
        <w:r w:rsidRPr="003F3C5C">
          <w:rPr>
            <w:rFonts w:ascii="Arial" w:hAnsi="Arial" w:cs="Arial"/>
          </w:rPr>
          <w:fldChar w:fldCharType="end"/>
        </w:r>
      </w:p>
    </w:sdtContent>
  </w:sdt>
  <w:p w14:paraId="59FD4E67" w14:textId="77777777" w:rsidR="0099198E" w:rsidRDefault="009919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B3539"/>
    <w:multiLevelType w:val="hybridMultilevel"/>
    <w:tmpl w:val="866C5CB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4C"/>
    <w:rsid w:val="000239EE"/>
    <w:rsid w:val="00051361"/>
    <w:rsid w:val="00074E3D"/>
    <w:rsid w:val="00127578"/>
    <w:rsid w:val="001616C8"/>
    <w:rsid w:val="00194D58"/>
    <w:rsid w:val="001E2DB6"/>
    <w:rsid w:val="002B1A62"/>
    <w:rsid w:val="002C3CD5"/>
    <w:rsid w:val="002C6ADE"/>
    <w:rsid w:val="002D0493"/>
    <w:rsid w:val="00345E98"/>
    <w:rsid w:val="003D01CC"/>
    <w:rsid w:val="003F3C5C"/>
    <w:rsid w:val="00482824"/>
    <w:rsid w:val="00484DA2"/>
    <w:rsid w:val="00486CFF"/>
    <w:rsid w:val="004B5638"/>
    <w:rsid w:val="004C04B1"/>
    <w:rsid w:val="004C6B94"/>
    <w:rsid w:val="005109D4"/>
    <w:rsid w:val="00532F79"/>
    <w:rsid w:val="00544B1A"/>
    <w:rsid w:val="005830AB"/>
    <w:rsid w:val="005D535F"/>
    <w:rsid w:val="00605625"/>
    <w:rsid w:val="006220F9"/>
    <w:rsid w:val="00662337"/>
    <w:rsid w:val="006A3107"/>
    <w:rsid w:val="006E38AC"/>
    <w:rsid w:val="006E7B2A"/>
    <w:rsid w:val="0072688B"/>
    <w:rsid w:val="0076012F"/>
    <w:rsid w:val="007613CD"/>
    <w:rsid w:val="007724CF"/>
    <w:rsid w:val="00783050"/>
    <w:rsid w:val="00785210"/>
    <w:rsid w:val="0078679E"/>
    <w:rsid w:val="008268B8"/>
    <w:rsid w:val="00876D41"/>
    <w:rsid w:val="00893DE1"/>
    <w:rsid w:val="008B7237"/>
    <w:rsid w:val="008D3F1E"/>
    <w:rsid w:val="008F3E9B"/>
    <w:rsid w:val="00950DE0"/>
    <w:rsid w:val="00953537"/>
    <w:rsid w:val="00971E4C"/>
    <w:rsid w:val="0099198E"/>
    <w:rsid w:val="00992D9A"/>
    <w:rsid w:val="009A72D2"/>
    <w:rsid w:val="009B2EA0"/>
    <w:rsid w:val="00A301F0"/>
    <w:rsid w:val="00A57631"/>
    <w:rsid w:val="00A618DB"/>
    <w:rsid w:val="00A80E51"/>
    <w:rsid w:val="00A83C3E"/>
    <w:rsid w:val="00A86CDD"/>
    <w:rsid w:val="00AC1AD9"/>
    <w:rsid w:val="00AD47FC"/>
    <w:rsid w:val="00AF1AAC"/>
    <w:rsid w:val="00B1767C"/>
    <w:rsid w:val="00B31EDF"/>
    <w:rsid w:val="00C10194"/>
    <w:rsid w:val="00C3547B"/>
    <w:rsid w:val="00C41F30"/>
    <w:rsid w:val="00C5543B"/>
    <w:rsid w:val="00C56606"/>
    <w:rsid w:val="00C6091D"/>
    <w:rsid w:val="00C808F1"/>
    <w:rsid w:val="00CA1EBF"/>
    <w:rsid w:val="00CE4D25"/>
    <w:rsid w:val="00CF5E91"/>
    <w:rsid w:val="00D42732"/>
    <w:rsid w:val="00DA23DE"/>
    <w:rsid w:val="00DA7D85"/>
    <w:rsid w:val="00DA7E11"/>
    <w:rsid w:val="00DA7FA4"/>
    <w:rsid w:val="00DB105C"/>
    <w:rsid w:val="00DC51B8"/>
    <w:rsid w:val="00DE4C88"/>
    <w:rsid w:val="00E03131"/>
    <w:rsid w:val="00E05802"/>
    <w:rsid w:val="00E507C9"/>
    <w:rsid w:val="00E7226D"/>
    <w:rsid w:val="00E73C63"/>
    <w:rsid w:val="00E9603D"/>
    <w:rsid w:val="00F144A7"/>
    <w:rsid w:val="00FB46A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45F8"/>
  <w15:chartTrackingRefBased/>
  <w15:docId w15:val="{2797AA3D-F323-46ED-A644-8BA11927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E4C"/>
    <w:pPr>
      <w:ind w:left="720"/>
      <w:contextualSpacing/>
    </w:pPr>
  </w:style>
  <w:style w:type="paragraph" w:styleId="Header">
    <w:name w:val="header"/>
    <w:basedOn w:val="Normal"/>
    <w:link w:val="HeaderChar"/>
    <w:uiPriority w:val="99"/>
    <w:unhideWhenUsed/>
    <w:rsid w:val="00991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98E"/>
    <w:rPr>
      <w:lang w:val="cs-CZ"/>
    </w:rPr>
  </w:style>
  <w:style w:type="paragraph" w:styleId="Footer">
    <w:name w:val="footer"/>
    <w:basedOn w:val="Normal"/>
    <w:link w:val="FooterChar"/>
    <w:uiPriority w:val="99"/>
    <w:unhideWhenUsed/>
    <w:rsid w:val="00991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98E"/>
    <w:rPr>
      <w:lang w:val="cs-CZ"/>
    </w:rPr>
  </w:style>
  <w:style w:type="character" w:styleId="CommentReference">
    <w:name w:val="annotation reference"/>
    <w:basedOn w:val="DefaultParagraphFont"/>
    <w:uiPriority w:val="99"/>
    <w:semiHidden/>
    <w:unhideWhenUsed/>
    <w:rsid w:val="00C10194"/>
    <w:rPr>
      <w:sz w:val="16"/>
      <w:szCs w:val="16"/>
    </w:rPr>
  </w:style>
  <w:style w:type="paragraph" w:styleId="CommentText">
    <w:name w:val="annotation text"/>
    <w:basedOn w:val="Normal"/>
    <w:link w:val="CommentTextChar"/>
    <w:uiPriority w:val="99"/>
    <w:semiHidden/>
    <w:unhideWhenUsed/>
    <w:rsid w:val="00C10194"/>
    <w:pPr>
      <w:spacing w:line="240" w:lineRule="auto"/>
    </w:pPr>
    <w:rPr>
      <w:sz w:val="20"/>
      <w:szCs w:val="20"/>
    </w:rPr>
  </w:style>
  <w:style w:type="character" w:customStyle="1" w:styleId="CommentTextChar">
    <w:name w:val="Comment Text Char"/>
    <w:basedOn w:val="DefaultParagraphFont"/>
    <w:link w:val="CommentText"/>
    <w:uiPriority w:val="99"/>
    <w:semiHidden/>
    <w:rsid w:val="00C10194"/>
    <w:rPr>
      <w:sz w:val="20"/>
      <w:szCs w:val="20"/>
      <w:lang w:val="cs-CZ"/>
    </w:rPr>
  </w:style>
  <w:style w:type="paragraph" w:styleId="CommentSubject">
    <w:name w:val="annotation subject"/>
    <w:basedOn w:val="CommentText"/>
    <w:next w:val="CommentText"/>
    <w:link w:val="CommentSubjectChar"/>
    <w:uiPriority w:val="99"/>
    <w:semiHidden/>
    <w:unhideWhenUsed/>
    <w:rsid w:val="00C10194"/>
    <w:rPr>
      <w:b/>
      <w:bCs/>
    </w:rPr>
  </w:style>
  <w:style w:type="character" w:customStyle="1" w:styleId="CommentSubjectChar">
    <w:name w:val="Comment Subject Char"/>
    <w:basedOn w:val="CommentTextChar"/>
    <w:link w:val="CommentSubject"/>
    <w:uiPriority w:val="99"/>
    <w:semiHidden/>
    <w:rsid w:val="00C10194"/>
    <w:rPr>
      <w:b/>
      <w:bCs/>
      <w:sz w:val="20"/>
      <w:szCs w:val="20"/>
      <w:lang w:val="cs-CZ"/>
    </w:rPr>
  </w:style>
  <w:style w:type="paragraph" w:styleId="BalloonText">
    <w:name w:val="Balloon Text"/>
    <w:basedOn w:val="Normal"/>
    <w:link w:val="BalloonTextChar"/>
    <w:uiPriority w:val="99"/>
    <w:semiHidden/>
    <w:unhideWhenUsed/>
    <w:rsid w:val="00C10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194"/>
    <w:rPr>
      <w:rFonts w:ascii="Segoe U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647-E334-4F30-B12C-81369F0E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910</Words>
  <Characters>5190</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petrov.p.vladan@gmail.com</dc:creator>
  <cp:keywords/>
  <dc:description/>
  <cp:lastModifiedBy>Biljana Zeljković</cp:lastModifiedBy>
  <cp:revision>5</cp:revision>
  <cp:lastPrinted>2021-12-02T18:04:00Z</cp:lastPrinted>
  <dcterms:created xsi:type="dcterms:W3CDTF">2021-12-06T10:28:00Z</dcterms:created>
  <dcterms:modified xsi:type="dcterms:W3CDTF">2021-12-07T09:01:00Z</dcterms:modified>
</cp:coreProperties>
</file>