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33" w:rsidRPr="001630AA" w:rsidRDefault="008C5B33" w:rsidP="008C5B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8C5B33" w:rsidRPr="001630AA" w:rsidRDefault="008C5B33" w:rsidP="008C5B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8C5B33" w:rsidRPr="001630AA" w:rsidRDefault="008C5B33" w:rsidP="008C5B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Pr="001630AA">
        <w:rPr>
          <w:rFonts w:ascii="Times New Roman" w:eastAsia="Calibri" w:hAnsi="Times New Roman" w:cs="Times New Roman"/>
          <w:sz w:val="24"/>
          <w:szCs w:val="24"/>
        </w:rPr>
        <w:t>415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/2</w:t>
      </w:r>
      <w:r w:rsidRPr="001630A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C5B33" w:rsidRPr="001630AA" w:rsidRDefault="008C5B33" w:rsidP="008C5B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</w:rPr>
        <w:t>31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јануар</w:t>
      </w:r>
      <w:proofErr w:type="gramEnd"/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године</w:t>
      </w:r>
    </w:p>
    <w:p w:rsidR="008C5B33" w:rsidRPr="001630AA" w:rsidRDefault="008C5B33" w:rsidP="008C5B33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8C5B33" w:rsidRPr="001630AA" w:rsidRDefault="008C5B33" w:rsidP="008C5B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8C5B33" w:rsidRPr="001630AA" w:rsidRDefault="008C5B33" w:rsidP="008C5B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</w:rPr>
        <w:t>41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8C5B33" w:rsidRPr="001630AA" w:rsidRDefault="008C5B33" w:rsidP="008C5B33">
      <w:pPr>
        <w:tabs>
          <w:tab w:val="left" w:pos="993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Pr="001630AA">
        <w:rPr>
          <w:rFonts w:ascii="Times New Roman" w:eastAsia="Calibri" w:hAnsi="Times New Roman" w:cs="Times New Roman"/>
          <w:sz w:val="24"/>
          <w:szCs w:val="24"/>
        </w:rPr>
        <w:t xml:space="preserve">29.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1630AA">
        <w:rPr>
          <w:rFonts w:ascii="Times New Roman" w:eastAsia="Calibri" w:hAnsi="Times New Roman" w:cs="Times New Roman"/>
          <w:sz w:val="24"/>
          <w:szCs w:val="24"/>
        </w:rPr>
        <w:t>30</w:t>
      </w:r>
      <w:r w:rsidRPr="001630A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ЈАНУАРА 2022. ГОДИНЕ</w:t>
      </w:r>
    </w:p>
    <w:p w:rsidR="008C5B33" w:rsidRPr="001630AA" w:rsidRDefault="008C5B33" w:rsidP="008C5B33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Седница је почела у 29. јануара у 23.59 часова.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чланови Републичке изборне комисије: Зоран Лукић, Марко Јанковић, Весна Миздрак, Никола Јелић, Јелена Миленковић, Марија Ђоковић, Татјана Китановић, Бранкица Јовић</w:t>
      </w:r>
      <w:r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Владимир Матић; заменици одсутних чланова: Вељко Перовић, Бранибор Јовичић, Марко Кулић, Марина Марковић, Горан Дилпарић, Срђан Зораја, Срђан Сандић и  Борис Бутулија; заменици присутних чланова: Весна Стојковић и Џемил Диванефендић, као и Срђан Смиљанић, секретар Републичке изборне комисије.    </w:t>
      </w:r>
    </w:p>
    <w:p w:rsidR="008C5B33" w:rsidRPr="001630AA" w:rsidRDefault="008C5B33" w:rsidP="008C5B33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нису присуствовали: Усаме Зукорлић, заменик председника Републичке изборне комисије; чланови Комисије: Драгана Одовић, Немања Поповић, Џемил Сијарић</w:t>
      </w:r>
      <w:r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Владимир Јестратијевић, Ђула Ладоцки, Ђорђе Павловић, Миљкан Карличић</w:t>
      </w:r>
      <w:r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Вељко Одаловић, Срђана Видовић, Бисерка Живковић</w:t>
      </w:r>
      <w:r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Милош Томашевић,</w:t>
      </w:r>
      <w:r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Жељка Радета и Мирослав Васић, као и др Миладин Ковачевић; заменици присутних чланова: Маја Пејчић, Милош Срећковић, Марина Ђукановић, Нада Јелић, Милован Амиџић, Александар Чамагић и Гордана Радић Поповић; заменици одсутних чланова: Енис Зековић, Бела Буташ, Горан Михајловић, Зорица Симеуновић и Марица Бурсаћ.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Осим чланова и заменика чланова Комисије, седници су присуствовали: Владана Јараковић, овлашћени посматрач Удружења ЦРТА и Слађана Коматина, овлашћени посматрач Удружења Цесид.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предлог председника, Комисија је, већином гласова (16 за и два нису гласала) и без дискусије, утврдила следећи</w:t>
      </w:r>
    </w:p>
    <w:p w:rsidR="008C5B33" w:rsidRPr="001630AA" w:rsidRDefault="008C5B33" w:rsidP="008C5B33">
      <w:pPr>
        <w:tabs>
          <w:tab w:val="left" w:pos="993"/>
        </w:tabs>
        <w:spacing w:after="3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1.</w:t>
      </w:r>
      <w:r w:rsidRPr="001630AA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решења о спровођењу поновног гласања на гласачком месту на којем је поништено гласање на републичком референдуму одржаном 16. јануара 2022. године;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Доношење одлуке о одређивању облика, изгледа,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Србије;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3. Доношење решења о утврђивању броја гласачких листића за поновно гласање на републичком референдуму ради потврђивања Акта о промени Устава Републике Србије;</w:t>
      </w:r>
    </w:p>
    <w:p w:rsidR="008C5B33" w:rsidRPr="001630AA" w:rsidRDefault="008C5B33" w:rsidP="005C3FA6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630AA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. Р а з н о.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Cs w:val="24"/>
          <w:lang w:val="sr-Cyrl-CS"/>
        </w:rPr>
      </w:pPr>
      <w:r w:rsidRPr="001630A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1630AA">
        <w:rPr>
          <w:rFonts w:ascii="Times New Roman" w:hAnsi="Times New Roman" w:cs="Times New Roman"/>
          <w:szCs w:val="24"/>
          <w:lang w:val="sr-Cyrl-RS"/>
        </w:rPr>
        <w:t>Доношење решења о спровођењу поновног гласања на гласачком месту на којем је поништено гласање на републичком референдуму одржаном 16. јануара 2022. године</w:t>
      </w:r>
    </w:p>
    <w:p w:rsidR="00877442" w:rsidRPr="001630AA" w:rsidRDefault="008C5B33" w:rsidP="00877442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У уводним напоменама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 Комисије је упознао чланове Комисије са Предлогом решења о спровођењу поновног гласања, којим се предлаже</w:t>
      </w:r>
      <w:r w:rsidR="0087744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77442" w:rsidRPr="001630AA" w:rsidRDefault="00877442" w:rsidP="00877442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фебруара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године гласање понови на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гласачком месту број 59. (МЗ "КУМОДРАЖ-ДВА" - МАЛА САЛА) у градској општини Вождовац у граду Београду, на којем је гласање поништено Решењем Комисије број 014-370/22 од 29. јануара 2022. године;</w:t>
      </w:r>
    </w:p>
    <w:p w:rsidR="00877442" w:rsidRPr="001630AA" w:rsidRDefault="00877442" w:rsidP="00877442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да се поновно гласање одржи у среду, 2. фебруара 2022. године, у времену од 7.00 до 20.00 часова;</w:t>
      </w:r>
    </w:p>
    <w:p w:rsidR="00877442" w:rsidRPr="001630AA" w:rsidRDefault="00877442" w:rsidP="00877442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да се распусти гласачки одбор образован за спровођење гласања на републичком референдуму ради потврђивања Акта о промени Устава Републике Србије, одржаном 16. јануара 2022. године, на наведеном гласачком месту;</w:t>
      </w:r>
    </w:p>
    <w:p w:rsidR="00877442" w:rsidRPr="001630AA" w:rsidRDefault="00877442" w:rsidP="00877442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да ће Комисија за спровођење поновног гласања на наведеном гласачком месту именовати председника и чланове новог гласачког одбора и њихове заменике;</w:t>
      </w:r>
    </w:p>
    <w:p w:rsidR="00877442" w:rsidRPr="001630AA" w:rsidRDefault="00877442" w:rsidP="005C3FA6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да Министарство државне управе и локалне самоуправе припреми за спровођење поновног гласања оверени извод из јединственог бирачког списка за наведено гласачко место и доставига га Комисији до 31. јануара 2022. </w:t>
      </w:r>
      <w:r w:rsidR="007B54A8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одине.</w:t>
      </w:r>
    </w:p>
    <w:p w:rsidR="00BF59D2" w:rsidRPr="001630AA" w:rsidRDefault="00877442" w:rsidP="005C3FA6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дискусије.</w:t>
      </w:r>
    </w:p>
    <w:p w:rsidR="008C5B33" w:rsidRPr="001630AA" w:rsidRDefault="00BF59D2" w:rsidP="009A210B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</w:t>
      </w:r>
      <w:r w:rsidR="007B54A8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7B54A8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16 за и два нису гласала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Решење </w:t>
      </w:r>
      <w:r w:rsidR="007B54A8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о спровођењу поновног гласања на гласачком месту на којем је поништено гласање на републичком референдуму одржаном 16. јануара 2022. године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:rsidR="008C5B33" w:rsidRPr="001630AA" w:rsidRDefault="008C5B33" w:rsidP="005C3FA6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Cs w:val="24"/>
          <w:lang w:val="sr-Latn-RS"/>
        </w:rPr>
      </w:pPr>
      <w:r w:rsidRPr="001630A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0F1356" w:rsidRPr="001630AA">
        <w:rPr>
          <w:rFonts w:ascii="Times New Roman" w:hAnsi="Times New Roman" w:cs="Times New Roman"/>
          <w:szCs w:val="24"/>
          <w:lang w:val="sr-Cyrl-RS"/>
        </w:rPr>
        <w:t>Доношење одлуке о одређивању облика, изгледа,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</w:t>
      </w:r>
    </w:p>
    <w:p w:rsidR="005C3FA6" w:rsidRPr="001630AA" w:rsidRDefault="00BF59D2" w:rsidP="005C3FA6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Cs w:val="24"/>
          <w:lang w:val="sr-Latn-RS"/>
        </w:rPr>
        <w:tab/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У уводним напоменама, председник Комисије је упознао Комисију са Предлогом одлуке, истакавши да се предлаже</w:t>
      </w:r>
      <w:r w:rsidR="005C3FA6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BF59D2" w:rsidRPr="001630AA" w:rsidRDefault="005C3FA6" w:rsidP="005C3FA6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гласачки листићи штампају </w:t>
      </w:r>
      <w:r w:rsidR="008C202C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са једном језичком варијантом, на папиру формата А-5, на папиру тиркизне боје (CMYK – 33,0,27,0)</w:t>
      </w:r>
      <w:r w:rsidR="00BF59D2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а контролни лист за проверу исправности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гласачке кутије на белом папиру;</w:t>
      </w:r>
    </w:p>
    <w:p w:rsidR="00896FFF" w:rsidRPr="001630AA" w:rsidRDefault="00896FFF" w:rsidP="00A30AA5">
      <w:pPr>
        <w:tabs>
          <w:tab w:val="left" w:pos="993"/>
        </w:tabs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</w:rPr>
        <w:tab/>
      </w:r>
      <w:r w:rsidR="005C3FA6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садржина гласачког листића и контролног листа за поновно гласање 2. фебруара 2022. године </w:t>
      </w:r>
      <w:r w:rsidR="005C3FA6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буде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истоветна садржини гласачког листића и контролног листа за републички референдум ради потврђивања Акта о промени Устава Републике Србије, одржаног 16. јануара 2022. године, уз промену датума стављањем датума одржавања поновног гласања и додавање напомене да је у питању гласачки листић за поновно гласање.</w:t>
      </w:r>
    </w:p>
    <w:p w:rsidR="00BF59D2" w:rsidRPr="001630AA" w:rsidRDefault="00BF59D2" w:rsidP="005C3FA6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0F1356" w:rsidRPr="001630AA" w:rsidRDefault="00BF59D2" w:rsidP="00A30AA5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Latn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Комисија је, већином гласова (</w:t>
      </w:r>
      <w:r w:rsidR="00896FFF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16 за и два нису гласала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), донела Одлуку о одређивању облика, изгледа, боје и садржине гласачког листића и контролног листа за проверу исправности гласачке кутије за поновно гласање на републичком референдуму ради потврђивања Акта о промени Устава Републике Србије, у предложеном тексту.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1630AA">
        <w:rPr>
          <w:rFonts w:ascii="Times New Roman" w:hAnsi="Times New Roman" w:cs="Times New Roman"/>
          <w:szCs w:val="24"/>
          <w:lang w:val="sr-Cyrl-RS"/>
        </w:rPr>
        <w:t>Доношење решења о утврђивању броја гласачких листића за поновно гласање на републичком референдуму ради потврђивања Акта о промени Устава Републике Србије</w:t>
      </w:r>
    </w:p>
    <w:p w:rsidR="005D4AB0" w:rsidRPr="001630AA" w:rsidRDefault="00BF59D2" w:rsidP="00BF59D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hAnsi="Times New Roman" w:cs="Times New Roman"/>
          <w:szCs w:val="24"/>
          <w:lang w:val="sr-Cyrl-RS"/>
        </w:rPr>
        <w:tab/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Комисију са Предлогом решења, истакавши да је предлог да се </w:t>
      </w:r>
      <w:r w:rsidR="005D4AB0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утврди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штампање </w:t>
      </w:r>
      <w:r w:rsidR="005D4AB0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1.523 гласачка листића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4AB0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што обухвата број 1.515 као коначан број гласача на гласачком месту број 59. у градској општини Вождовац у граду Београду на којем се понавља гласање, на дан 13. јануара 2022. године, утврђен Одлуком Комисије комисије о утврђивању и објављивању коначног броја гласача у Републици Србији и број 8, као резерву гласачких листића од 0,5% од коначног броја гласача на наведеном гласачком месту.</w:t>
      </w:r>
    </w:p>
    <w:p w:rsidR="00BF59D2" w:rsidRPr="001630AA" w:rsidRDefault="00BF59D2" w:rsidP="00BF59D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дискусује.</w:t>
      </w:r>
    </w:p>
    <w:p w:rsidR="00BF59D2" w:rsidRPr="001630AA" w:rsidRDefault="00BF59D2" w:rsidP="00121B5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C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5D4AB0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16 за и два нису гласала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Решење </w:t>
      </w:r>
      <w:r w:rsidR="005D4AB0"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о утврђивању броја гласачких листића за поновно гласање на републичком референдуму ради потврђивања Акта о промени Устава Републике Србије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:rsidR="008C5B33" w:rsidRPr="001630AA" w:rsidRDefault="008C5B33" w:rsidP="008C5B33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1630AA">
        <w:rPr>
          <w:rFonts w:ascii="Times New Roman" w:eastAsia="Calibri" w:hAnsi="Times New Roman" w:cs="Times New Roman"/>
          <w:szCs w:val="24"/>
          <w:lang w:val="sr-Cyrl-RS"/>
        </w:rPr>
        <w:t>Разно</w:t>
      </w:r>
    </w:p>
    <w:p w:rsidR="008C5B33" w:rsidRPr="001630AA" w:rsidRDefault="008C5B33" w:rsidP="008C5B33">
      <w:pPr>
        <w:tabs>
          <w:tab w:val="left" w:pos="993"/>
        </w:tabs>
        <w:spacing w:after="3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Поводом ове тачке дневног реда није било предлога ни дискусије.</w:t>
      </w:r>
    </w:p>
    <w:p w:rsidR="008C5B33" w:rsidRPr="001630AA" w:rsidRDefault="008C5B33" w:rsidP="008C5B33">
      <w:pPr>
        <w:tabs>
          <w:tab w:val="left" w:pos="993"/>
        </w:tabs>
        <w:spacing w:after="3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је завршена 30</w:t>
      </w:r>
      <w:r w:rsidRPr="001630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30AA">
        <w:rPr>
          <w:rFonts w:ascii="Times New Roman" w:eastAsia="Calibri" w:hAnsi="Times New Roman" w:cs="Times New Roman"/>
          <w:sz w:val="24"/>
          <w:szCs w:val="24"/>
        </w:rPr>
        <w:t>јануара</w:t>
      </w:r>
      <w:proofErr w:type="spellEnd"/>
      <w:proofErr w:type="gramEnd"/>
      <w:r w:rsidRPr="001630AA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1630AA">
        <w:rPr>
          <w:rFonts w:ascii="Times New Roman" w:eastAsia="Calibri" w:hAnsi="Times New Roman" w:cs="Times New Roman"/>
          <w:sz w:val="24"/>
          <w:szCs w:val="24"/>
        </w:rPr>
        <w:t>.</w:t>
      </w: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06</w:t>
      </w:r>
      <w:r w:rsidRPr="00163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0AA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C5B33" w:rsidRPr="001630AA" w:rsidRDefault="008C5B33" w:rsidP="008C5B33">
      <w:pPr>
        <w:tabs>
          <w:tab w:val="left" w:pos="993"/>
        </w:tabs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0A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8C5B33" w:rsidRPr="001630AA" w:rsidRDefault="008C5B33" w:rsidP="008C5B33">
      <w:pPr>
        <w:tabs>
          <w:tab w:val="center" w:pos="1560"/>
          <w:tab w:val="center" w:pos="6521"/>
          <w:tab w:val="left" w:pos="8025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630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СЕКРЕТАР</w:t>
      </w:r>
      <w:r w:rsidRPr="001630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Pr="001630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8C5B33" w:rsidRPr="001630AA" w:rsidRDefault="008C5B33" w:rsidP="008C5B33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Срђан Смиљанић</w:t>
      </w:r>
      <w:r w:rsidRPr="001630A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p w:rsidR="008C5B33" w:rsidRPr="001630AA" w:rsidRDefault="008C5B33" w:rsidP="008C5B33"/>
    <w:p w:rsidR="008C5B33" w:rsidRPr="001630AA" w:rsidRDefault="008C5B33" w:rsidP="008C5B33"/>
    <w:p w:rsidR="004F037E" w:rsidRPr="001630AA" w:rsidRDefault="004F037E"/>
    <w:sectPr w:rsidR="004F037E" w:rsidRPr="001630AA" w:rsidSect="00230CD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DD" w:rsidRDefault="00230CDD" w:rsidP="00230CDD">
      <w:pPr>
        <w:spacing w:after="0" w:line="240" w:lineRule="auto"/>
      </w:pPr>
      <w:r>
        <w:separator/>
      </w:r>
    </w:p>
  </w:endnote>
  <w:endnote w:type="continuationSeparator" w:id="0">
    <w:p w:rsidR="00230CDD" w:rsidRDefault="00230CDD" w:rsidP="0023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80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CDD" w:rsidRDefault="00230CDD">
        <w:pPr>
          <w:pStyle w:val="Footer"/>
          <w:jc w:val="center"/>
        </w:pPr>
        <w:r w:rsidRPr="00230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0C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0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0CD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0CDD" w:rsidRDefault="00230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DD" w:rsidRDefault="00230CDD" w:rsidP="00230CDD">
      <w:pPr>
        <w:spacing w:after="0" w:line="240" w:lineRule="auto"/>
      </w:pPr>
      <w:r>
        <w:separator/>
      </w:r>
    </w:p>
  </w:footnote>
  <w:footnote w:type="continuationSeparator" w:id="0">
    <w:p w:rsidR="00230CDD" w:rsidRDefault="00230CDD" w:rsidP="00230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33"/>
    <w:rsid w:val="000360DB"/>
    <w:rsid w:val="000F1356"/>
    <w:rsid w:val="00121B5E"/>
    <w:rsid w:val="001630AA"/>
    <w:rsid w:val="00230CDD"/>
    <w:rsid w:val="002670F9"/>
    <w:rsid w:val="00434C87"/>
    <w:rsid w:val="00436AA1"/>
    <w:rsid w:val="004F037E"/>
    <w:rsid w:val="005C3FA6"/>
    <w:rsid w:val="005C7E5F"/>
    <w:rsid w:val="005D4AB0"/>
    <w:rsid w:val="0065304F"/>
    <w:rsid w:val="007B54A8"/>
    <w:rsid w:val="007C684F"/>
    <w:rsid w:val="00877442"/>
    <w:rsid w:val="00896FFF"/>
    <w:rsid w:val="008C202C"/>
    <w:rsid w:val="008C5B33"/>
    <w:rsid w:val="008F3F33"/>
    <w:rsid w:val="009436D7"/>
    <w:rsid w:val="009A210B"/>
    <w:rsid w:val="00A30AA5"/>
    <w:rsid w:val="00A4066D"/>
    <w:rsid w:val="00BF59D2"/>
    <w:rsid w:val="00E3706A"/>
    <w:rsid w:val="00F0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DD"/>
  </w:style>
  <w:style w:type="paragraph" w:styleId="Footer">
    <w:name w:val="footer"/>
    <w:basedOn w:val="Normal"/>
    <w:link w:val="FooterChar"/>
    <w:uiPriority w:val="99"/>
    <w:unhideWhenUsed/>
    <w:rsid w:val="0023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CDD"/>
  </w:style>
  <w:style w:type="paragraph" w:styleId="Footer">
    <w:name w:val="footer"/>
    <w:basedOn w:val="Normal"/>
    <w:link w:val="FooterChar"/>
    <w:uiPriority w:val="99"/>
    <w:unhideWhenUsed/>
    <w:rsid w:val="0023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D5DD-EE3E-4E76-BCE8-66F72AF6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19</cp:revision>
  <dcterms:created xsi:type="dcterms:W3CDTF">2022-01-31T11:19:00Z</dcterms:created>
  <dcterms:modified xsi:type="dcterms:W3CDTF">2022-01-31T13:59:00Z</dcterms:modified>
</cp:coreProperties>
</file>