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59" w:rsidRPr="00F52ED9" w:rsidRDefault="00A91ADE" w:rsidP="001E6EFD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caps/>
          <w:noProof/>
          <w:sz w:val="36"/>
          <w:lang w:val="sr-Cyrl-RS" w:eastAsia="de-DE"/>
        </w:rPr>
      </w:pPr>
      <w:r w:rsidRPr="00F52ED9">
        <w:rPr>
          <w:rFonts w:ascii="Arial" w:eastAsia="Calibri" w:hAnsi="Arial" w:cs="Arial"/>
          <w:b/>
          <w:caps/>
          <w:noProof/>
          <w:sz w:val="36"/>
          <w:lang w:val="sr-Cyrl-RS" w:eastAsia="de-DE"/>
        </w:rPr>
        <w:t>У П У Т С Т В О</w:t>
      </w:r>
    </w:p>
    <w:p w:rsidR="00E70259" w:rsidRPr="00F52ED9" w:rsidRDefault="00364192" w:rsidP="001838B4">
      <w:pPr>
        <w:spacing w:after="360" w:line="240" w:lineRule="auto"/>
        <w:ind w:left="567" w:right="567"/>
        <w:jc w:val="center"/>
        <w:rPr>
          <w:rFonts w:ascii="Arial Bold" w:eastAsia="Calibri" w:hAnsi="Arial Bold" w:cs="Times New Roman"/>
          <w:caps/>
          <w:noProof/>
          <w:sz w:val="28"/>
          <w:lang w:val="sr-Cyrl-RS" w:eastAsia="de-DE"/>
        </w:rPr>
      </w:pPr>
      <w:r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 xml:space="preserve">о </w:t>
      </w:r>
      <w:r w:rsidR="001838B4"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>ПС</w:t>
      </w:r>
      <w:r w:rsidR="003A6E5A"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>ЕУДОНИМИЗАЦИЈ</w:t>
      </w:r>
      <w:r w:rsidR="007B1A7E" w:rsidRPr="00F52ED9">
        <w:rPr>
          <w:rFonts w:ascii="Arial" w:eastAsia="Calibri" w:hAnsi="Arial" w:cs="Arial"/>
          <w:b/>
          <w:caps/>
          <w:noProof/>
          <w:sz w:val="28"/>
          <w:lang w:val="sr-Cyrl-RS" w:eastAsia="de-DE"/>
        </w:rPr>
        <w:t>и</w:t>
      </w:r>
      <w:r w:rsidR="001838B4"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 xml:space="preserve"> ПОДАТАКА О ЛИЧНОСТИ</w:t>
      </w:r>
      <w:r w:rsidR="001E6EFD">
        <w:rPr>
          <w:rStyle w:val="FootnoteReference"/>
          <w:rFonts w:ascii="Arial Bold" w:eastAsia="Calibri" w:hAnsi="Arial Bold" w:cs="Times New Roman"/>
          <w:caps/>
          <w:noProof/>
          <w:sz w:val="28"/>
          <w:lang w:val="sr-Cyrl-RS" w:eastAsia="de-DE"/>
        </w:rPr>
        <w:footnoteReference w:id="1"/>
      </w:r>
    </w:p>
    <w:p w:rsidR="00882C24" w:rsidRPr="00F52ED9" w:rsidRDefault="00882C24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I. УВОДНА ОДРЕДБА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Предмет уређења</w:t>
      </w:r>
    </w:p>
    <w:p w:rsidR="00E70259" w:rsidRPr="00F52ED9" w:rsidRDefault="0036419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Члан 1.</w:t>
      </w:r>
    </w:p>
    <w:p w:rsidR="00D975A3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A91AD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Ови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м </w:t>
      </w:r>
      <w:r w:rsidR="00A91AD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упутством</w:t>
      </w:r>
      <w:r w:rsidR="0031709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уређуј</w:t>
      </w:r>
      <w:r w:rsidR="0031709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се начин </w:t>
      </w:r>
      <w:r w:rsidR="003A6E5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псеудонимизације </w:t>
      </w:r>
      <w:r w:rsidR="004F6E5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података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 личности</w:t>
      </w:r>
      <w:r w:rsidR="004F6E5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у </w:t>
      </w:r>
      <w:r w:rsidR="0031709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актима</w:t>
      </w:r>
      <w:r w:rsidR="00C94BD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које Републичка изборна комисије</w:t>
      </w:r>
      <w:r w:rsidR="003564EB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локалне изборне комисије </w:t>
      </w:r>
      <w:r w:rsidR="003564EB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и скупштине општина, градова и градских општина објављују 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 веб-презентацији Републичке изборне комисије, у публикацијама </w:t>
      </w:r>
      <w:r w:rsidR="00C94BD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или чине доступним јавности </w:t>
      </w:r>
      <w:r w:rsidR="001838B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на други начин.</w:t>
      </w:r>
    </w:p>
    <w:p w:rsidR="00882C24" w:rsidRPr="00F52ED9" w:rsidRDefault="00882C24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II. </w:t>
      </w:r>
      <w:r w:rsidR="003564EB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ПОЈАМ И ПРЕДМЕТ 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Е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Појам 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псеудонимизације</w:t>
      </w:r>
    </w:p>
    <w:p w:rsidR="00E70259" w:rsidRPr="00F52ED9" w:rsidRDefault="0036419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882C24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2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810780" w:rsidRPr="00F52ED9" w:rsidRDefault="001F7DDF" w:rsidP="001F7DD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81078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Псеудонимизација је обрада података о личности на начин који онемогућава приписивање података о личности одређеном лицу без коришћења додатних података.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Подаци 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о личности 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који нису предмет псеудонимизације</w:t>
      </w:r>
    </w:p>
    <w:p w:rsidR="00E70259" w:rsidRPr="00F52ED9" w:rsidRDefault="00226508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Члан 3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A22BE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Псеудонимизација личног имена не врши се за</w:t>
      </w:r>
      <w:r w:rsidR="00A22BE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:</w:t>
      </w:r>
    </w:p>
    <w:p w:rsidR="00F46DF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1) </w:t>
      </w:r>
      <w:r w:rsidR="003564EB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заступника политичке странке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F46DF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2) 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овлашћено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подносиоца изборне листе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кандидата за народне посланике односно одборнике 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или </w:t>
      </w:r>
      <w:r w:rsidR="006C7C37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предлагача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кандидата за председника Републике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CA26FC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3)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које је одговорно за финансијско пословање, подношење извештаја, поштовање обавеза, забрана и ограничења прописаних законом којим се уређује финансирање политичких активности, за вођење књига и контакт са Аг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енцијом за спречавање корупције;</w:t>
      </w:r>
    </w:p>
    <w:p w:rsidR="00CA26FC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4)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овлашћено да у име политичке странке закључи </w:t>
      </w:r>
      <w:r w:rsidR="00EC243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споразум о образовањ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 коалиције политичких странака;</w:t>
      </w:r>
    </w:p>
    <w:p w:rsidR="00EC243E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5)</w:t>
      </w:r>
      <w:r w:rsidR="00EC243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би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рач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који образуј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групу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грађана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8C2DA8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6)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физичко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чије се лично име 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налази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у називу коалиције политичких странака или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називу 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групе г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рађана;</w:t>
      </w:r>
    </w:p>
    <w:p w:rsidR="008C2DA8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7)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заступника правног лица које даје сагласност да се у називу коалиције или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називу 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групе грађ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ана употреби назив правног лица;</w:t>
      </w:r>
    </w:p>
    <w:p w:rsidR="00A06416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8)</w:t>
      </w:r>
      <w:r w:rsidR="00A0641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представника </w:t>
      </w:r>
      <w:r w:rsidR="00A0641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посматрача</w:t>
      </w:r>
      <w:r w:rsidR="006C7C37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 </w:t>
      </w:r>
      <w:r w:rsidR="00A0641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преводи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оца у пратњи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представника 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страног посматрача;</w:t>
      </w:r>
    </w:p>
    <w:p w:rsidR="008975C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9)</w:t>
      </w:r>
      <w:r w:rsidR="008975C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бирача који подноси приговор или захтев за поништ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авање гласања на бирачком месту.</w:t>
      </w:r>
    </w:p>
    <w:p w:rsidR="0095291E" w:rsidRPr="00F52ED9" w:rsidRDefault="00763A1A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</w:t>
      </w:r>
      <w:r w:rsidR="008975C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</w:t>
      </w:r>
      <w:r w:rsidR="00706F7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сеудонимизацији не подлежу ни следећи подаци:</w:t>
      </w:r>
    </w:p>
    <w:p w:rsidR="006C7C37" w:rsidRPr="00F52ED9" w:rsidRDefault="00706F74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lastRenderedPageBreak/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1)</w:t>
      </w:r>
      <w:r w:rsidR="006C7C37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подаци о кандидатима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за народне посланике, председника Републике и одборнике 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(лично име, година рођења, зан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м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ање и место пребив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алиш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та);</w:t>
      </w:r>
    </w:p>
    <w:p w:rsidR="00706F74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2)</w:t>
      </w:r>
      <w:r w:rsidR="00706F7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подаци о службеним лицима у државним и другим органима јавне власти који су од значаја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за вршење службене дужности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(име и презиме, функција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службена адреса и сл.);</w:t>
      </w:r>
    </w:p>
    <w:p w:rsidR="0095291E" w:rsidRPr="00F52ED9" w:rsidRDefault="001A6396" w:rsidP="001F7DD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  <w:t>3)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подаци о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физичким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правним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лицима </w:t>
      </w:r>
      <w:r w:rsidR="0059390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који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су</w:t>
      </w:r>
      <w:r w:rsidR="0059390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објављени у јавним регистрима.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Подаци о личности који су предмет псеудонимизације</w:t>
      </w:r>
    </w:p>
    <w:p w:rsidR="00E70259" w:rsidRPr="00F52ED9" w:rsidRDefault="0017199F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F169D1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4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E70259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У 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актима 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из члана 1. овог упутства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псеудонимизују се:</w:t>
      </w:r>
    </w:p>
    <w:p w:rsidR="00E70259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1)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A22BE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датум, година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 место рођења;</w:t>
      </w:r>
    </w:p>
    <w:p w:rsidR="00816ADE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2) име родитеља;</w:t>
      </w:r>
    </w:p>
    <w:p w:rsidR="00015C4D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3)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91782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улица и кућни број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E70259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4)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јединств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ени матични број грађана (ЈМБГ);</w:t>
      </w:r>
    </w:p>
    <w:p w:rsidR="00E70259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5)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број личне карте, пасоша 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или друге личне исправе</w:t>
      </w:r>
      <w:r w:rsidR="00A42F2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 као и датум издавања и назив органа који је издао наведена документа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015C4D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6)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дреса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електронске поште 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 други подаци за контакт;</w:t>
      </w:r>
    </w:p>
    <w:p w:rsidR="00E70259" w:rsidRPr="00F52ED9" w:rsidRDefault="009C584E" w:rsidP="001F7DD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sz w:val="23"/>
          <w:szCs w:val="23"/>
          <w:lang w:val="sr-Cyrl-RS"/>
        </w:rPr>
        <w:t>7)</w:t>
      </w:r>
      <w:r w:rsidR="0017199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други податак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 физичком лицу на основу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којег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би то лице могло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бити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одређено или одредиво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E70259" w:rsidRPr="00F52ED9" w:rsidRDefault="00D67ACF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III. </w:t>
      </w:r>
      <w:r w:rsidR="00364192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НАЧИН ПСЕУДОНИМИЗАЦИЈЕ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Начини </w:t>
      </w:r>
      <w:r w:rsidR="00860C81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псеудонимизације</w:t>
      </w:r>
    </w:p>
    <w:p w:rsidR="00E70259" w:rsidRPr="00F52ED9" w:rsidRDefault="00F569D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D67ACF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5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Пода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ци из чл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ана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4. ов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ог упутства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псеудонимизују се изостављањем или заменом података, у зависности од тога у којем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је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облику 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акт који се објављује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или чини доступним јавности на други начин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Начин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псеудонимизације из става 1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овог члана мора бити примењен доследно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у целом конкретном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акту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D67ACF" w:rsidRPr="00F52ED9" w:rsidRDefault="00D67ACF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Псеудонимизација података у актима у штампаном облику</w:t>
      </w:r>
    </w:p>
    <w:p w:rsidR="00D67ACF" w:rsidRPr="00F52ED9" w:rsidRDefault="00D67ACF" w:rsidP="00D67ACF">
      <w:pPr>
        <w:spacing w:before="120" w:after="120" w:line="240" w:lineRule="auto"/>
        <w:ind w:left="284" w:right="284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Члан 6.</w:t>
      </w:r>
    </w:p>
    <w:p w:rsidR="00D67ACF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(1)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У актима који с</w:t>
      </w:r>
      <w:r w:rsidR="00F26C18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е псеудонимизују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у штампаном облику</w:t>
      </w:r>
      <w:r w:rsidR="00F26C18" w:rsidRPr="00F52ED9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псеудонимизација се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врши</w:t>
      </w:r>
      <w:r w:rsidR="007B1A7E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изостављањем података.</w:t>
      </w:r>
    </w:p>
    <w:p w:rsidR="00D67ACF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(2)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Изостављање података врши се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>тако што се пре копирања или скенирања и објављивања акта подаци прекривају црном или другом бојом</w:t>
      </w:r>
      <w:r w:rsidR="002F3AA2" w:rsidRPr="00F52ED9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F26C18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коректор-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траком или на други погодан начин,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тако да се подаци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учине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невидљивим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E70259" w:rsidRPr="00F52ED9" w:rsidRDefault="00364192" w:rsidP="0006384B">
      <w:pPr>
        <w:keepNext/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Псеудонимизација података у </w:t>
      </w:r>
      <w:r w:rsidR="00F569D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актима 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у 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електронском облику</w:t>
      </w:r>
    </w:p>
    <w:p w:rsidR="00E70259" w:rsidRPr="00F52ED9" w:rsidRDefault="00F569D2" w:rsidP="0006384B">
      <w:pPr>
        <w:keepNext/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521E3C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7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D95C89" w:rsidRPr="00F52ED9" w:rsidRDefault="009C584E" w:rsidP="009C584E">
      <w:pPr>
        <w:keepNext/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 актима који с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 псеудонимизују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у електронском облику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псеудонимизација се врши</w:t>
      </w:r>
      <w:r w:rsidR="007B1A7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заменом података.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(2)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Замена података врши се тако што се </w:t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>подаци замењују са три тачке (…), при чему се задржава ознака врсте тог податка, уколико је иста наведена.</w:t>
      </w:r>
    </w:p>
    <w:p w:rsidR="0091782E" w:rsidRPr="00F52ED9" w:rsidRDefault="0091782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lastRenderedPageBreak/>
        <w:tab/>
        <w:t>(3) Изузетно од става 1. овог члана, уколико се подаци налазе у табели псеудонимизација</w:t>
      </w:r>
      <w:r w:rsidR="00B36682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се врши брисањем података</w:t>
      </w:r>
      <w:r w:rsidRPr="00F52ED9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A42F20" w:rsidRPr="00F52ED9" w:rsidRDefault="00A42F20" w:rsidP="00A42F20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/>
          <w:lang w:val="sr-Cyrl-RS"/>
        </w:rPr>
      </w:pPr>
      <w:r w:rsidRPr="00F52ED9">
        <w:rPr>
          <w:rFonts w:ascii="Arial" w:hAnsi="Arial" w:cs="Arial"/>
          <w:b/>
          <w:noProof/>
          <w:lang w:val="sr-Cyrl-RS"/>
        </w:rPr>
        <w:t xml:space="preserve">Одговорно лице </w:t>
      </w:r>
    </w:p>
    <w:p w:rsidR="00A42F20" w:rsidRPr="00F52ED9" w:rsidRDefault="00A42F20" w:rsidP="00A42F20">
      <w:pPr>
        <w:spacing w:before="120" w:after="120" w:line="240" w:lineRule="auto"/>
        <w:jc w:val="center"/>
        <w:rPr>
          <w:rFonts w:ascii="Arial" w:hAnsi="Arial" w:cs="Arial"/>
          <w:b/>
          <w:noProof/>
          <w:lang w:val="sr-Cyrl-RS"/>
        </w:rPr>
      </w:pPr>
      <w:r w:rsidRPr="00F52ED9">
        <w:rPr>
          <w:rFonts w:ascii="Arial" w:hAnsi="Arial" w:cs="Arial"/>
          <w:b/>
          <w:noProof/>
          <w:lang w:val="sr-Cyrl-RS"/>
        </w:rPr>
        <w:t>Члан 8.</w:t>
      </w:r>
    </w:p>
    <w:p w:rsidR="00A42F20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Секретар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>Републичке изборне к</w:t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>омисије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, секретар </w:t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>локалне изборне комисије, односно секретар скупштине општине, града и градске општине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у обавези је да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се стара да 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сва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акта 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која се у складу са законом и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упутствима Републичке изборне комисије 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објављују на веб-презентацији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Републичке изборне комисије </w:t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>буду припремљена и објављена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у складу са одредбама овог упутства.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Овлашћено лице за послове псеудонимизације</w:t>
      </w:r>
    </w:p>
    <w:p w:rsidR="00E70259" w:rsidRPr="00F52ED9" w:rsidRDefault="0036419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A42F20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9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915CE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A54632" w:rsidRPr="00A54632">
        <w:rPr>
          <w:rFonts w:ascii="Arial" w:hAnsi="Arial" w:cs="Arial"/>
          <w:noProof/>
          <w:color w:val="000000"/>
          <w:sz w:val="23"/>
          <w:szCs w:val="23"/>
          <w:lang w:val="sr-Cyrl-RS"/>
        </w:rPr>
        <w:t>Секретар Републичке изборне комисије, секретар локалне изборне комисије, односно секретар скупштине општине, града и градске општине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17199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одређуј</w:t>
      </w:r>
      <w:r w:rsidR="00A54632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једно или више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лица која врше </w:t>
      </w:r>
      <w:r w:rsidR="0017199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псеудонимизацију аката који се објављују на веб-презентацији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Републичке изборне к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омисије, у публикацијама или чине доступним јавности на други начин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EE15A5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915CE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</w:t>
      </w:r>
      <w:r w:rsidR="00EE15A5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Лице из става 1. овог члана је у обавези да поступа у складу са одредбама 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овог упутства</w:t>
      </w:r>
      <w:r w:rsidR="007138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5E303A" w:rsidRPr="00F52ED9" w:rsidRDefault="00521E3C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I</w:t>
      </w:r>
      <w:r w:rsidR="005E303A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V. ЗАВРШН</w:t>
      </w:r>
      <w:r w:rsidR="00E2185B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А</w:t>
      </w:r>
      <w:r w:rsidR="00F83F60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 ОДРЕДБ</w:t>
      </w:r>
      <w:r w:rsidR="00E2185B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А</w:t>
      </w:r>
    </w:p>
    <w:p w:rsidR="00F83F60" w:rsidRPr="00F52ED9" w:rsidRDefault="00F83F60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Објављивање и ступање на снагу</w:t>
      </w:r>
      <w:r w:rsidR="00FD5BF9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 упутства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 </w:t>
      </w:r>
    </w:p>
    <w:p w:rsidR="00F83F60" w:rsidRPr="00F52ED9" w:rsidRDefault="00F83F60" w:rsidP="00F83F60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A42F20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10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. </w:t>
      </w:r>
    </w:p>
    <w:p w:rsidR="00521E3C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Ово упутство се објављује у „Службеном гласнику Републике Србије“ и на веб-презентацији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Републичке изборне к</w:t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омисије.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Ово упутство ступа на снагу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наредног </w:t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дана од дана објављивања у „Службеном гласнику Републике Србије“.</w:t>
      </w:r>
      <w:bookmarkStart w:id="0" w:name="_GoBack"/>
      <w:bookmarkEnd w:id="0"/>
    </w:p>
    <w:sectPr w:rsidR="00E70259" w:rsidRPr="00F52ED9" w:rsidSect="00BC357D">
      <w:headerReference w:type="default" r:id="rId7"/>
      <w:headerReference w:type="first" r:id="rId8"/>
      <w:pgSz w:w="11907" w:h="16839" w:code="9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CF" w:rsidRDefault="00390BCF" w:rsidP="00317090">
      <w:pPr>
        <w:spacing w:after="0" w:line="240" w:lineRule="auto"/>
      </w:pPr>
      <w:r>
        <w:separator/>
      </w:r>
    </w:p>
  </w:endnote>
  <w:endnote w:type="continuationSeparator" w:id="0">
    <w:p w:rsidR="00390BCF" w:rsidRDefault="00390BCF" w:rsidP="0031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CF" w:rsidRDefault="00390BCF" w:rsidP="00317090">
      <w:pPr>
        <w:spacing w:after="0" w:line="240" w:lineRule="auto"/>
      </w:pPr>
      <w:r>
        <w:separator/>
      </w:r>
    </w:p>
  </w:footnote>
  <w:footnote w:type="continuationSeparator" w:id="0">
    <w:p w:rsidR="00390BCF" w:rsidRDefault="00390BCF" w:rsidP="00317090">
      <w:pPr>
        <w:spacing w:after="0" w:line="240" w:lineRule="auto"/>
      </w:pPr>
      <w:r>
        <w:continuationSeparator/>
      </w:r>
    </w:p>
  </w:footnote>
  <w:footnote w:id="1">
    <w:p w:rsidR="001E6EFD" w:rsidRPr="001E6EFD" w:rsidRDefault="001E6EF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3587F">
        <w:rPr>
          <w:rFonts w:ascii="Arial" w:hAnsi="Arial" w:cs="Arial"/>
        </w:rPr>
        <w:t>„</w:t>
      </w:r>
      <w:proofErr w:type="spellStart"/>
      <w:r w:rsidRPr="0053587F">
        <w:rPr>
          <w:rFonts w:ascii="Arial" w:hAnsi="Arial" w:cs="Arial"/>
        </w:rPr>
        <w:t>Службени</w:t>
      </w:r>
      <w:proofErr w:type="spellEnd"/>
      <w:r w:rsidRPr="0053587F">
        <w:rPr>
          <w:rFonts w:ascii="Arial" w:hAnsi="Arial" w:cs="Arial"/>
        </w:rPr>
        <w:t xml:space="preserve"> </w:t>
      </w:r>
      <w:proofErr w:type="spellStart"/>
      <w:r w:rsidRPr="0053587F">
        <w:rPr>
          <w:rFonts w:ascii="Arial" w:hAnsi="Arial" w:cs="Arial"/>
        </w:rPr>
        <w:t>гласник</w:t>
      </w:r>
      <w:proofErr w:type="spellEnd"/>
      <w:r w:rsidRPr="0053587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РС“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91</w:t>
      </w:r>
      <w:r w:rsidRPr="0053587F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53587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84592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06384B" w:rsidRPr="0006384B" w:rsidRDefault="0006384B" w:rsidP="0006384B">
        <w:pPr>
          <w:pStyle w:val="Header"/>
          <w:jc w:val="center"/>
          <w:rPr>
            <w:rFonts w:ascii="Arial" w:hAnsi="Arial" w:cs="Arial"/>
          </w:rPr>
        </w:pPr>
        <w:r w:rsidRPr="0006384B">
          <w:rPr>
            <w:rFonts w:ascii="Arial" w:hAnsi="Arial" w:cs="Arial"/>
          </w:rPr>
          <w:fldChar w:fldCharType="begin"/>
        </w:r>
        <w:r w:rsidRPr="0006384B">
          <w:rPr>
            <w:rFonts w:ascii="Arial" w:hAnsi="Arial" w:cs="Arial"/>
          </w:rPr>
          <w:instrText xml:space="preserve"> PAGE   \* MERGEFORMAT </w:instrText>
        </w:r>
        <w:r w:rsidRPr="0006384B">
          <w:rPr>
            <w:rFonts w:ascii="Arial" w:hAnsi="Arial" w:cs="Arial"/>
          </w:rPr>
          <w:fldChar w:fldCharType="separate"/>
        </w:r>
        <w:r w:rsidR="001E6EFD">
          <w:rPr>
            <w:rFonts w:ascii="Arial" w:hAnsi="Arial" w:cs="Arial"/>
            <w:noProof/>
          </w:rPr>
          <w:t>2</w:t>
        </w:r>
        <w:r w:rsidRPr="0006384B">
          <w:rPr>
            <w:rFonts w:ascii="Arial" w:hAnsi="Arial" w:cs="Arial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7D" w:rsidRPr="00BC357D" w:rsidRDefault="00BC357D" w:rsidP="00BC357D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59"/>
    <w:rsid w:val="00015C4D"/>
    <w:rsid w:val="0006384B"/>
    <w:rsid w:val="000E55B2"/>
    <w:rsid w:val="000F33B6"/>
    <w:rsid w:val="00101B1A"/>
    <w:rsid w:val="0017199F"/>
    <w:rsid w:val="001838B4"/>
    <w:rsid w:val="001A6396"/>
    <w:rsid w:val="001E6EFD"/>
    <w:rsid w:val="001F7DDF"/>
    <w:rsid w:val="00226508"/>
    <w:rsid w:val="0028332B"/>
    <w:rsid w:val="002B3EE0"/>
    <w:rsid w:val="002F3AA2"/>
    <w:rsid w:val="00317090"/>
    <w:rsid w:val="003564EB"/>
    <w:rsid w:val="00364192"/>
    <w:rsid w:val="00390BCF"/>
    <w:rsid w:val="003A6E5A"/>
    <w:rsid w:val="003B1750"/>
    <w:rsid w:val="003D3AF3"/>
    <w:rsid w:val="00417B83"/>
    <w:rsid w:val="0049481E"/>
    <w:rsid w:val="004A3DB6"/>
    <w:rsid w:val="004C3846"/>
    <w:rsid w:val="004F6E53"/>
    <w:rsid w:val="00504213"/>
    <w:rsid w:val="00521E3C"/>
    <w:rsid w:val="00572E88"/>
    <w:rsid w:val="00584787"/>
    <w:rsid w:val="00593909"/>
    <w:rsid w:val="005E303A"/>
    <w:rsid w:val="00651CBA"/>
    <w:rsid w:val="006C7C37"/>
    <w:rsid w:val="00706F74"/>
    <w:rsid w:val="0071384D"/>
    <w:rsid w:val="007261F5"/>
    <w:rsid w:val="00763A1A"/>
    <w:rsid w:val="007B1A7E"/>
    <w:rsid w:val="007B697C"/>
    <w:rsid w:val="007C00D8"/>
    <w:rsid w:val="007D7B67"/>
    <w:rsid w:val="00810780"/>
    <w:rsid w:val="00816ADE"/>
    <w:rsid w:val="00844A7F"/>
    <w:rsid w:val="00855FE1"/>
    <w:rsid w:val="00860C81"/>
    <w:rsid w:val="00876DF5"/>
    <w:rsid w:val="0088095A"/>
    <w:rsid w:val="00882C24"/>
    <w:rsid w:val="008975C0"/>
    <w:rsid w:val="008C2DA8"/>
    <w:rsid w:val="00915CED"/>
    <w:rsid w:val="009173DA"/>
    <w:rsid w:val="0091782E"/>
    <w:rsid w:val="00926ACA"/>
    <w:rsid w:val="00937C60"/>
    <w:rsid w:val="0095291E"/>
    <w:rsid w:val="009850CA"/>
    <w:rsid w:val="009C584E"/>
    <w:rsid w:val="009D1A05"/>
    <w:rsid w:val="00A06416"/>
    <w:rsid w:val="00A22BE0"/>
    <w:rsid w:val="00A42F20"/>
    <w:rsid w:val="00A44D5F"/>
    <w:rsid w:val="00A54632"/>
    <w:rsid w:val="00A91ADE"/>
    <w:rsid w:val="00AC010B"/>
    <w:rsid w:val="00AC547B"/>
    <w:rsid w:val="00AE47C8"/>
    <w:rsid w:val="00B3236F"/>
    <w:rsid w:val="00B36682"/>
    <w:rsid w:val="00B472F7"/>
    <w:rsid w:val="00B9024C"/>
    <w:rsid w:val="00B96171"/>
    <w:rsid w:val="00BC357D"/>
    <w:rsid w:val="00C33081"/>
    <w:rsid w:val="00C61759"/>
    <w:rsid w:val="00C86D43"/>
    <w:rsid w:val="00C9351A"/>
    <w:rsid w:val="00C94BD4"/>
    <w:rsid w:val="00CA26FC"/>
    <w:rsid w:val="00CC10F6"/>
    <w:rsid w:val="00CC11A5"/>
    <w:rsid w:val="00CC1C68"/>
    <w:rsid w:val="00CC5CD1"/>
    <w:rsid w:val="00CF5F25"/>
    <w:rsid w:val="00D17667"/>
    <w:rsid w:val="00D67ACF"/>
    <w:rsid w:val="00D915B8"/>
    <w:rsid w:val="00D95C89"/>
    <w:rsid w:val="00D975A3"/>
    <w:rsid w:val="00E2185B"/>
    <w:rsid w:val="00E614E8"/>
    <w:rsid w:val="00E70259"/>
    <w:rsid w:val="00E9190E"/>
    <w:rsid w:val="00EA0FE1"/>
    <w:rsid w:val="00EA1699"/>
    <w:rsid w:val="00EA58E7"/>
    <w:rsid w:val="00EC243E"/>
    <w:rsid w:val="00ED0863"/>
    <w:rsid w:val="00EE15A5"/>
    <w:rsid w:val="00F169D1"/>
    <w:rsid w:val="00F21C7C"/>
    <w:rsid w:val="00F23335"/>
    <w:rsid w:val="00F26C18"/>
    <w:rsid w:val="00F32F30"/>
    <w:rsid w:val="00F46DF0"/>
    <w:rsid w:val="00F52ED9"/>
    <w:rsid w:val="00F569D2"/>
    <w:rsid w:val="00F77003"/>
    <w:rsid w:val="00F83F60"/>
    <w:rsid w:val="00FD5BF9"/>
    <w:rsid w:val="00FE1A07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F9385-FB13-41C0-A205-4EA81A0E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31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90"/>
    <w:rPr>
      <w:rFonts w:ascii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7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99F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9F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9850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6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EFD"/>
    <w:rPr>
      <w:rFonts w:ascii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D778-F0A2-4005-9522-9972B0CA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Zeljković</dc:creator>
  <cp:lastModifiedBy>RIK</cp:lastModifiedBy>
  <cp:revision>10</cp:revision>
  <cp:lastPrinted>2023-10-17T08:13:00Z</cp:lastPrinted>
  <dcterms:created xsi:type="dcterms:W3CDTF">2023-10-17T06:02:00Z</dcterms:created>
  <dcterms:modified xsi:type="dcterms:W3CDTF">2023-10-28T12:35:00Z</dcterms:modified>
</cp:coreProperties>
</file>